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8E" w:rsidRPr="00513812" w:rsidRDefault="00A35107" w:rsidP="0057478E">
      <w:pPr>
        <w:pStyle w:val="30"/>
        <w:shd w:val="clear" w:color="auto" w:fill="auto"/>
        <w:jc w:val="right"/>
        <w:rPr>
          <w:sz w:val="24"/>
          <w:szCs w:val="24"/>
        </w:rPr>
      </w:pPr>
      <w:r w:rsidRPr="00513812">
        <w:rPr>
          <w:sz w:val="24"/>
          <w:szCs w:val="24"/>
        </w:rPr>
        <w:t>Приложение №1</w:t>
      </w:r>
      <w:r w:rsidR="00F943AB" w:rsidRPr="00513812">
        <w:rPr>
          <w:sz w:val="24"/>
          <w:szCs w:val="24"/>
        </w:rPr>
        <w:t>2</w:t>
      </w:r>
    </w:p>
    <w:p w:rsidR="0057478E" w:rsidRPr="00513812" w:rsidRDefault="0057478E" w:rsidP="0057478E">
      <w:pPr>
        <w:pStyle w:val="30"/>
        <w:shd w:val="clear" w:color="auto" w:fill="auto"/>
        <w:jc w:val="right"/>
        <w:rPr>
          <w:sz w:val="24"/>
          <w:szCs w:val="24"/>
        </w:rPr>
      </w:pPr>
      <w:r w:rsidRPr="00513812">
        <w:rPr>
          <w:sz w:val="24"/>
          <w:szCs w:val="24"/>
        </w:rPr>
        <w:t>к Соглашению на 20</w:t>
      </w:r>
      <w:r w:rsidR="00DF641A" w:rsidRPr="00513812">
        <w:rPr>
          <w:sz w:val="24"/>
          <w:szCs w:val="24"/>
        </w:rPr>
        <w:t>2</w:t>
      </w:r>
      <w:r w:rsidR="00912FCD">
        <w:rPr>
          <w:sz w:val="24"/>
          <w:szCs w:val="24"/>
        </w:rPr>
        <w:t>1</w:t>
      </w:r>
      <w:r w:rsidRPr="00513812">
        <w:rPr>
          <w:sz w:val="24"/>
          <w:szCs w:val="24"/>
        </w:rPr>
        <w:t xml:space="preserve"> год</w:t>
      </w:r>
    </w:p>
    <w:p w:rsidR="0057478E" w:rsidRPr="00513812" w:rsidRDefault="0057478E" w:rsidP="0057478E">
      <w:pPr>
        <w:pStyle w:val="30"/>
        <w:shd w:val="clear" w:color="auto" w:fill="auto"/>
        <w:jc w:val="right"/>
        <w:rPr>
          <w:sz w:val="28"/>
          <w:szCs w:val="28"/>
        </w:rPr>
      </w:pPr>
    </w:p>
    <w:p w:rsidR="00313D55" w:rsidRPr="00513812" w:rsidRDefault="00313D55" w:rsidP="00313D55">
      <w:pPr>
        <w:pStyle w:val="30"/>
        <w:shd w:val="clear" w:color="auto" w:fill="auto"/>
        <w:ind w:left="720"/>
        <w:jc w:val="center"/>
        <w:rPr>
          <w:b/>
          <w:sz w:val="28"/>
          <w:szCs w:val="28"/>
        </w:rPr>
      </w:pPr>
      <w:r w:rsidRPr="00513812">
        <w:rPr>
          <w:b/>
          <w:sz w:val="28"/>
          <w:szCs w:val="28"/>
        </w:rPr>
        <w:t xml:space="preserve">Порядок определения дифференцированных </w:t>
      </w:r>
      <w:proofErr w:type="spellStart"/>
      <w:r w:rsidRPr="00513812">
        <w:rPr>
          <w:b/>
          <w:sz w:val="28"/>
          <w:szCs w:val="28"/>
        </w:rPr>
        <w:t>подушевых</w:t>
      </w:r>
      <w:proofErr w:type="spellEnd"/>
      <w:r w:rsidRPr="00513812">
        <w:rPr>
          <w:b/>
          <w:sz w:val="28"/>
          <w:szCs w:val="28"/>
        </w:rPr>
        <w:t xml:space="preserve"> нормативов на территории Республики Калмыкия на 20</w:t>
      </w:r>
      <w:r w:rsidR="00BC666D" w:rsidRPr="00513812">
        <w:rPr>
          <w:b/>
          <w:sz w:val="28"/>
          <w:szCs w:val="28"/>
        </w:rPr>
        <w:t>2</w:t>
      </w:r>
      <w:r w:rsidR="00912FCD">
        <w:rPr>
          <w:b/>
          <w:sz w:val="28"/>
          <w:szCs w:val="28"/>
        </w:rPr>
        <w:t>1</w:t>
      </w:r>
      <w:r w:rsidRPr="00513812">
        <w:rPr>
          <w:b/>
          <w:sz w:val="28"/>
          <w:szCs w:val="28"/>
        </w:rPr>
        <w:t xml:space="preserve"> год</w:t>
      </w:r>
    </w:p>
    <w:p w:rsidR="00313D55" w:rsidRPr="00513812" w:rsidRDefault="00313D55" w:rsidP="003D3BA5">
      <w:pPr>
        <w:pStyle w:val="30"/>
        <w:shd w:val="clear" w:color="auto" w:fill="auto"/>
        <w:jc w:val="center"/>
        <w:rPr>
          <w:sz w:val="24"/>
          <w:szCs w:val="28"/>
        </w:rPr>
      </w:pPr>
    </w:p>
    <w:p w:rsidR="00313D55" w:rsidRPr="00333399" w:rsidRDefault="003A6931" w:rsidP="00313D55">
      <w:pPr>
        <w:pStyle w:val="30"/>
        <w:numPr>
          <w:ilvl w:val="0"/>
          <w:numId w:val="1"/>
        </w:numPr>
        <w:shd w:val="clear" w:color="auto" w:fill="auto"/>
        <w:jc w:val="center"/>
        <w:rPr>
          <w:rFonts w:eastAsiaTheme="minorEastAsia"/>
          <w:b/>
          <w:sz w:val="28"/>
        </w:rPr>
      </w:pPr>
      <w:r w:rsidRPr="00333399">
        <w:rPr>
          <w:rFonts w:eastAsiaTheme="minorEastAsia"/>
          <w:b/>
          <w:sz w:val="28"/>
        </w:rPr>
        <w:t xml:space="preserve">Порядок определения размера дифференцированного </w:t>
      </w:r>
      <w:proofErr w:type="spellStart"/>
      <w:r w:rsidRPr="00333399">
        <w:rPr>
          <w:rFonts w:eastAsiaTheme="minorEastAsia"/>
          <w:b/>
          <w:sz w:val="28"/>
        </w:rPr>
        <w:t>подушевого</w:t>
      </w:r>
      <w:proofErr w:type="spellEnd"/>
      <w:r w:rsidRPr="00333399">
        <w:rPr>
          <w:rFonts w:eastAsiaTheme="minorEastAsia"/>
          <w:b/>
          <w:sz w:val="28"/>
        </w:rPr>
        <w:t xml:space="preserve"> норматива финансирования </w:t>
      </w:r>
      <w:r w:rsidR="00A020BB" w:rsidRPr="00333399">
        <w:rPr>
          <w:rFonts w:eastAsiaTheme="minorEastAsia"/>
          <w:b/>
          <w:sz w:val="28"/>
        </w:rPr>
        <w:t>о</w:t>
      </w:r>
      <w:r w:rsidRPr="00333399">
        <w:rPr>
          <w:rFonts w:eastAsiaTheme="minorEastAsia"/>
          <w:b/>
          <w:sz w:val="28"/>
        </w:rPr>
        <w:t>платы медицинской помощи,</w:t>
      </w:r>
    </w:p>
    <w:p w:rsidR="0059184F" w:rsidRPr="00333399" w:rsidRDefault="003A6931" w:rsidP="00313D55">
      <w:pPr>
        <w:pStyle w:val="30"/>
        <w:shd w:val="clear" w:color="auto" w:fill="auto"/>
        <w:ind w:left="720"/>
        <w:jc w:val="center"/>
        <w:rPr>
          <w:rFonts w:eastAsiaTheme="minorEastAsia"/>
          <w:b/>
          <w:sz w:val="28"/>
        </w:rPr>
      </w:pPr>
      <w:proofErr w:type="gramStart"/>
      <w:r w:rsidRPr="00333399">
        <w:rPr>
          <w:rFonts w:eastAsiaTheme="minorEastAsia"/>
          <w:b/>
          <w:sz w:val="28"/>
        </w:rPr>
        <w:t>оказанной</w:t>
      </w:r>
      <w:proofErr w:type="gramEnd"/>
      <w:r w:rsidRPr="00333399">
        <w:rPr>
          <w:rFonts w:eastAsiaTheme="minorEastAsia"/>
          <w:b/>
          <w:sz w:val="28"/>
        </w:rPr>
        <w:t xml:space="preserve"> </w:t>
      </w:r>
      <w:r w:rsidR="00A020BB" w:rsidRPr="00333399">
        <w:rPr>
          <w:rFonts w:eastAsiaTheme="minorEastAsia"/>
          <w:b/>
          <w:sz w:val="28"/>
        </w:rPr>
        <w:t xml:space="preserve">в </w:t>
      </w:r>
      <w:r w:rsidRPr="00333399">
        <w:rPr>
          <w:rFonts w:eastAsiaTheme="minorEastAsia"/>
          <w:b/>
          <w:sz w:val="28"/>
        </w:rPr>
        <w:t>амбулаторн</w:t>
      </w:r>
      <w:r w:rsidR="00A020BB" w:rsidRPr="00333399">
        <w:rPr>
          <w:rFonts w:eastAsiaTheme="minorEastAsia"/>
          <w:b/>
          <w:sz w:val="28"/>
        </w:rPr>
        <w:t>ых условиях</w:t>
      </w:r>
    </w:p>
    <w:p w:rsidR="00CC338E" w:rsidRPr="00513812" w:rsidRDefault="00CC338E" w:rsidP="0059184F">
      <w:pPr>
        <w:pStyle w:val="30"/>
        <w:shd w:val="clear" w:color="auto" w:fill="auto"/>
        <w:jc w:val="center"/>
        <w:rPr>
          <w:sz w:val="28"/>
          <w:szCs w:val="28"/>
        </w:rPr>
      </w:pPr>
    </w:p>
    <w:p w:rsidR="00752A21" w:rsidRPr="00513812" w:rsidRDefault="00752A21" w:rsidP="0075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12">
        <w:rPr>
          <w:rFonts w:ascii="Times New Roman" w:hAnsi="Times New Roman" w:cs="Times New Roman"/>
          <w:sz w:val="28"/>
          <w:szCs w:val="28"/>
        </w:rPr>
        <w:t xml:space="preserve">Дифференцированные </w:t>
      </w:r>
      <w:proofErr w:type="spellStart"/>
      <w:r w:rsidRPr="00513812"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 w:rsidRPr="00513812">
        <w:rPr>
          <w:rFonts w:ascii="Times New Roman" w:hAnsi="Times New Roman" w:cs="Times New Roman"/>
          <w:sz w:val="28"/>
          <w:szCs w:val="28"/>
        </w:rPr>
        <w:t xml:space="preserve"> нормативы финансирования страховых медицинских организаций предназначены для определения размера финансовых средств для финансирования страховых медицинских организаций, в расчете на одно застрахованное лицо, с учетом различия в затратах на оказание медицинской помощи отдельным группам застрахованных лиц в зависимости от пола, возраста.</w:t>
      </w:r>
    </w:p>
    <w:p w:rsidR="00752A21" w:rsidRPr="00513812" w:rsidRDefault="00752A21" w:rsidP="0075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12">
        <w:rPr>
          <w:rFonts w:ascii="Times New Roman" w:hAnsi="Times New Roman" w:cs="Times New Roman"/>
          <w:sz w:val="28"/>
          <w:szCs w:val="28"/>
        </w:rPr>
        <w:t xml:space="preserve">Расчет объемов финансирования страховых медицинских организаций по дифференцированным </w:t>
      </w:r>
      <w:proofErr w:type="spellStart"/>
      <w:r w:rsidRPr="00513812">
        <w:rPr>
          <w:rFonts w:ascii="Times New Roman" w:hAnsi="Times New Roman" w:cs="Times New Roman"/>
          <w:sz w:val="28"/>
          <w:szCs w:val="28"/>
        </w:rPr>
        <w:t>подушевым</w:t>
      </w:r>
      <w:proofErr w:type="spellEnd"/>
      <w:r w:rsidRPr="00513812">
        <w:rPr>
          <w:rFonts w:ascii="Times New Roman" w:hAnsi="Times New Roman" w:cs="Times New Roman"/>
          <w:sz w:val="28"/>
          <w:szCs w:val="28"/>
        </w:rPr>
        <w:t xml:space="preserve"> нормативам осуществляется Территориальным фондом обязательного медицинского страхования Республики Калмыкия ежемесячно и утверждается директором ТФ ОМС Республики Калмыкия.</w:t>
      </w:r>
    </w:p>
    <w:p w:rsidR="00DB25F1" w:rsidRPr="00513812" w:rsidRDefault="00DB25F1" w:rsidP="0057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12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spellStart"/>
      <w:r w:rsidRPr="00513812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513812">
        <w:rPr>
          <w:rFonts w:ascii="Times New Roman" w:hAnsi="Times New Roman" w:cs="Times New Roman"/>
          <w:sz w:val="28"/>
          <w:szCs w:val="28"/>
        </w:rPr>
        <w:t xml:space="preserve"> норматива финансирования осуществляется исходя</w:t>
      </w:r>
      <w:r w:rsidR="0059184F" w:rsidRPr="00513812">
        <w:rPr>
          <w:rFonts w:ascii="Times New Roman" w:hAnsi="Times New Roman" w:cs="Times New Roman"/>
          <w:sz w:val="28"/>
          <w:szCs w:val="28"/>
        </w:rPr>
        <w:t xml:space="preserve"> </w:t>
      </w:r>
      <w:r w:rsidR="00645384" w:rsidRPr="00513812">
        <w:rPr>
          <w:rFonts w:ascii="Times New Roman" w:hAnsi="Times New Roman" w:cs="Times New Roman"/>
          <w:sz w:val="28"/>
          <w:szCs w:val="28"/>
        </w:rPr>
        <w:t xml:space="preserve">  </w:t>
      </w:r>
      <w:r w:rsidRPr="00513812">
        <w:rPr>
          <w:rFonts w:ascii="Times New Roman" w:hAnsi="Times New Roman" w:cs="Times New Roman"/>
          <w:sz w:val="28"/>
          <w:szCs w:val="28"/>
        </w:rPr>
        <w:t>из:</w:t>
      </w:r>
    </w:p>
    <w:p w:rsidR="00DB25F1" w:rsidRPr="00513812" w:rsidRDefault="00DB25F1" w:rsidP="0059184F">
      <w:pPr>
        <w:pStyle w:val="20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  <w:r w:rsidRPr="00513812">
        <w:rPr>
          <w:sz w:val="28"/>
          <w:szCs w:val="28"/>
        </w:rPr>
        <w:t xml:space="preserve">- численности застрахованных лиц состоянию на 1 </w:t>
      </w:r>
      <w:r w:rsidR="00C95871" w:rsidRPr="00513812">
        <w:rPr>
          <w:sz w:val="28"/>
          <w:szCs w:val="28"/>
        </w:rPr>
        <w:t>число</w:t>
      </w:r>
      <w:r w:rsidRPr="00513812">
        <w:rPr>
          <w:sz w:val="28"/>
          <w:szCs w:val="28"/>
        </w:rPr>
        <w:t xml:space="preserve"> </w:t>
      </w:r>
      <w:r w:rsidR="00C95871" w:rsidRPr="00513812">
        <w:rPr>
          <w:sz w:val="28"/>
          <w:szCs w:val="28"/>
        </w:rPr>
        <w:t>месяца</w:t>
      </w:r>
      <w:r w:rsidRPr="00513812">
        <w:rPr>
          <w:sz w:val="28"/>
          <w:szCs w:val="28"/>
        </w:rPr>
        <w:t>, за который страховыми медицинскими организациями будет осуществляться оплата медицинской помощи распределенных на следующие половозрастные группы (далее - половозрастные группы):</w:t>
      </w:r>
    </w:p>
    <w:p w:rsidR="0059184F" w:rsidRPr="00513812" w:rsidRDefault="0059184F" w:rsidP="0059184F">
      <w:pPr>
        <w:pStyle w:val="20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</w:p>
    <w:p w:rsidR="008D08F8" w:rsidRPr="00513812" w:rsidRDefault="00BC666D" w:rsidP="0059184F">
      <w:pPr>
        <w:pStyle w:val="ConsPlusNormal"/>
        <w:ind w:firstLine="540"/>
        <w:jc w:val="both"/>
      </w:pPr>
      <w:r w:rsidRPr="00513812">
        <w:t>до г</w:t>
      </w:r>
      <w:r w:rsidR="008D08F8" w:rsidRPr="00513812">
        <w:t>од</w:t>
      </w:r>
      <w:r w:rsidRPr="00513812">
        <w:t>а</w:t>
      </w:r>
      <w:r w:rsidR="008D08F8" w:rsidRPr="00513812">
        <w:t xml:space="preserve"> мужчины/женщины;</w:t>
      </w:r>
    </w:p>
    <w:p w:rsidR="008D08F8" w:rsidRPr="00513812" w:rsidRDefault="008D08F8" w:rsidP="0059184F">
      <w:pPr>
        <w:pStyle w:val="ConsPlusNormal"/>
        <w:ind w:firstLine="540"/>
        <w:jc w:val="both"/>
      </w:pPr>
      <w:r w:rsidRPr="00513812">
        <w:t>один год - четыре года мужчины/женщины;</w:t>
      </w:r>
    </w:p>
    <w:p w:rsidR="008D08F8" w:rsidRPr="00513812" w:rsidRDefault="008D08F8" w:rsidP="0059184F">
      <w:pPr>
        <w:pStyle w:val="ConsPlusNormal"/>
        <w:ind w:firstLine="540"/>
        <w:jc w:val="both"/>
      </w:pPr>
      <w:r w:rsidRPr="00513812">
        <w:t>пять - семнадцать лет мужчины/женщины;</w:t>
      </w:r>
    </w:p>
    <w:p w:rsidR="008D08F8" w:rsidRPr="00513812" w:rsidRDefault="008D08F8" w:rsidP="0059184F">
      <w:pPr>
        <w:pStyle w:val="ConsPlusNormal"/>
        <w:ind w:firstLine="540"/>
        <w:jc w:val="both"/>
      </w:pPr>
      <w:r w:rsidRPr="00513812">
        <w:t xml:space="preserve">восемнадцать - </w:t>
      </w:r>
      <w:r w:rsidR="00BC666D" w:rsidRPr="00513812">
        <w:t>шесть</w:t>
      </w:r>
      <w:r w:rsidRPr="00513812">
        <w:t xml:space="preserve">десят </w:t>
      </w:r>
      <w:r w:rsidR="00BC666D" w:rsidRPr="00513812">
        <w:t>четыре</w:t>
      </w:r>
      <w:r w:rsidRPr="00513812">
        <w:t xml:space="preserve"> </w:t>
      </w:r>
      <w:r w:rsidR="00BC666D" w:rsidRPr="00513812">
        <w:t>года</w:t>
      </w:r>
      <w:r w:rsidRPr="00513812">
        <w:t xml:space="preserve"> мужчины</w:t>
      </w:r>
      <w:r w:rsidR="00BC666D" w:rsidRPr="00513812">
        <w:t>/женщины</w:t>
      </w:r>
      <w:r w:rsidRPr="00513812">
        <w:t>;</w:t>
      </w:r>
    </w:p>
    <w:p w:rsidR="008D08F8" w:rsidRPr="00513812" w:rsidRDefault="008D08F8" w:rsidP="00BC666D">
      <w:pPr>
        <w:pStyle w:val="ConsPlusNormal"/>
        <w:ind w:firstLine="540"/>
        <w:jc w:val="both"/>
      </w:pPr>
      <w:r w:rsidRPr="00513812">
        <w:t>шестьдесят</w:t>
      </w:r>
      <w:r w:rsidR="00BC666D" w:rsidRPr="00513812">
        <w:t xml:space="preserve"> пять лет</w:t>
      </w:r>
      <w:r w:rsidRPr="00513812">
        <w:t xml:space="preserve"> и старше мужчины</w:t>
      </w:r>
      <w:r w:rsidR="00BC666D" w:rsidRPr="00513812">
        <w:t>/женщины</w:t>
      </w:r>
      <w:r w:rsidRPr="00513812">
        <w:t>;</w:t>
      </w:r>
    </w:p>
    <w:p w:rsidR="00934568" w:rsidRPr="00513812" w:rsidRDefault="00934568" w:rsidP="0059184F">
      <w:pPr>
        <w:pStyle w:val="ConsPlusNormal"/>
        <w:ind w:firstLine="540"/>
        <w:jc w:val="both"/>
      </w:pPr>
    </w:p>
    <w:p w:rsidR="00934568" w:rsidRPr="00513812" w:rsidRDefault="00934568" w:rsidP="003D3BA5">
      <w:pPr>
        <w:pStyle w:val="ConsPlusNormal"/>
        <w:ind w:firstLine="540"/>
        <w:jc w:val="both"/>
        <w:rPr>
          <w:sz w:val="28"/>
          <w:szCs w:val="28"/>
        </w:rPr>
      </w:pPr>
      <w:r w:rsidRPr="00513812">
        <w:rPr>
          <w:sz w:val="28"/>
          <w:szCs w:val="28"/>
        </w:rPr>
        <w:t xml:space="preserve">- объема финансовых средств, предусмотренных на формирование </w:t>
      </w:r>
      <w:proofErr w:type="spellStart"/>
      <w:r w:rsidRPr="00513812">
        <w:rPr>
          <w:sz w:val="28"/>
          <w:szCs w:val="28"/>
        </w:rPr>
        <w:t>подушевого</w:t>
      </w:r>
      <w:proofErr w:type="spellEnd"/>
      <w:r w:rsidRPr="00513812">
        <w:rPr>
          <w:sz w:val="28"/>
          <w:szCs w:val="28"/>
        </w:rPr>
        <w:t xml:space="preserve"> норматива финансирования (для расчета базового (среднего) </w:t>
      </w:r>
      <w:proofErr w:type="spellStart"/>
      <w:r w:rsidRPr="00513812">
        <w:rPr>
          <w:sz w:val="28"/>
          <w:szCs w:val="28"/>
        </w:rPr>
        <w:t>подушевого</w:t>
      </w:r>
      <w:proofErr w:type="spellEnd"/>
      <w:r w:rsidRPr="00513812">
        <w:rPr>
          <w:sz w:val="28"/>
          <w:szCs w:val="28"/>
        </w:rPr>
        <w:t xml:space="preserve"> норматива финансирования)</w:t>
      </w:r>
    </w:p>
    <w:p w:rsidR="00934568" w:rsidRPr="00513812" w:rsidRDefault="00934568" w:rsidP="00591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812">
        <w:rPr>
          <w:rFonts w:ascii="Times New Roman" w:hAnsi="Times New Roman"/>
          <w:sz w:val="28"/>
          <w:szCs w:val="28"/>
        </w:rPr>
        <w:t xml:space="preserve">В соответствии с подпунктом </w:t>
      </w:r>
      <w:r w:rsidR="006504CD" w:rsidRPr="00513812">
        <w:rPr>
          <w:rFonts w:ascii="Times New Roman" w:hAnsi="Times New Roman"/>
          <w:sz w:val="28"/>
          <w:szCs w:val="28"/>
        </w:rPr>
        <w:t>2</w:t>
      </w:r>
      <w:r w:rsidRPr="00513812">
        <w:rPr>
          <w:rFonts w:ascii="Times New Roman" w:hAnsi="Times New Roman"/>
          <w:sz w:val="28"/>
          <w:szCs w:val="28"/>
        </w:rPr>
        <w:t xml:space="preserve"> пункта </w:t>
      </w:r>
      <w:r w:rsidR="00333399">
        <w:rPr>
          <w:rFonts w:ascii="Times New Roman" w:hAnsi="Times New Roman"/>
          <w:sz w:val="28"/>
          <w:szCs w:val="28"/>
        </w:rPr>
        <w:t>6</w:t>
      </w:r>
      <w:r w:rsidRPr="00513812">
        <w:rPr>
          <w:rFonts w:ascii="Times New Roman" w:hAnsi="Times New Roman"/>
          <w:sz w:val="28"/>
          <w:szCs w:val="28"/>
        </w:rPr>
        <w:t xml:space="preserve">.3 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структуре и содержанию тарифного соглашения, установленных приказом </w:t>
      </w:r>
      <w:r w:rsidR="0033339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  <w:proofErr w:type="gramStart"/>
      <w:r w:rsidR="00333399">
        <w:rPr>
          <w:rFonts w:ascii="Times New Roman" w:eastAsia="Times New Roman" w:hAnsi="Times New Roman" w:cs="Times New Roman"/>
          <w:sz w:val="28"/>
          <w:szCs w:val="28"/>
        </w:rPr>
        <w:t>здравоохранения Российской Федерации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504CD" w:rsidRPr="005138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339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399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>бря 20</w:t>
      </w:r>
      <w:r w:rsidR="0033339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br/>
        <w:t xml:space="preserve">№ </w:t>
      </w:r>
      <w:r w:rsidR="00333399">
        <w:rPr>
          <w:rFonts w:ascii="Times New Roman" w:eastAsia="Times New Roman" w:hAnsi="Times New Roman" w:cs="Times New Roman"/>
          <w:sz w:val="28"/>
          <w:szCs w:val="28"/>
        </w:rPr>
        <w:t>1397н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(далее – Требования), </w:t>
      </w:r>
      <w:r w:rsidRPr="00513812">
        <w:rPr>
          <w:rFonts w:ascii="Times New Roman" w:hAnsi="Times New Roman"/>
          <w:sz w:val="28"/>
          <w:szCs w:val="28"/>
        </w:rPr>
        <w:t>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</w:t>
      </w:r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</w:t>
      </w:r>
      <w:r w:rsidRPr="00513812">
        <w:rPr>
          <w:rFonts w:ascii="Times New Roman" w:hAnsi="Times New Roman"/>
          <w:sz w:val="28"/>
          <w:szCs w:val="28"/>
        </w:rPr>
        <w:t xml:space="preserve"> средний размер финансового обеспечения медицинской помощи, оказанной в амбулаторных условиях медицинскими организациями, участвующими в реализации территориальной программы </w:t>
      </w:r>
      <w:r w:rsidRPr="00513812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 Республики Калмыкия, в расчете на одно застрахованное лицо</w:t>
      </w:r>
      <w:proofErr w:type="gramEnd"/>
      <w:r w:rsidRPr="00513812">
        <w:rPr>
          <w:rFonts w:ascii="Times New Roman" w:eastAsia="Times New Roman" w:hAnsi="Times New Roman" w:cs="Times New Roman"/>
          <w:sz w:val="28"/>
          <w:szCs w:val="28"/>
        </w:rPr>
        <w:t xml:space="preserve"> по следующей формуле:</w:t>
      </w:r>
    </w:p>
    <w:p w:rsidR="00934568" w:rsidRPr="00513812" w:rsidRDefault="00934568" w:rsidP="009345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4568" w:rsidRPr="00513812" w:rsidRDefault="007635E2" w:rsidP="00934568">
      <w:pPr>
        <w:ind w:firstLine="567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24"/>
              </w:rPr>
              <m:t>ФО</m:t>
            </m:r>
          </m:e>
          <m:sub>
            <m:r>
              <w:rPr>
                <w:rFonts w:ascii="Cambria Math" w:hAnsi="Cambria Math" w:cs="Times New Roman"/>
                <w:sz w:val="32"/>
                <w:szCs w:val="24"/>
              </w:rPr>
              <m:t>СР</m:t>
            </m:r>
          </m:sub>
          <m:sup>
            <m:r>
              <w:rPr>
                <w:rFonts w:ascii="Cambria Math" w:hAnsi="Cambria Math" w:cs="Times New Roman"/>
                <w:sz w:val="32"/>
                <w:szCs w:val="24"/>
              </w:rPr>
              <m:t>АМБ</m:t>
            </m:r>
          </m:sup>
        </m:sSubSup>
        <m:r>
          <w:rPr>
            <w:rFonts w:ascii="Cambria Math" w:hAnsi="Cambria Math" w:cs="Times New Roman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ПРОФ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ПРОФ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ОЗ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ОЗ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НЕОТЛ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НЕОТЛ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32"/>
                <w:szCs w:val="24"/>
              </w:rPr>
              <m:t>×Чз-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МТР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Чз</m:t>
            </m:r>
          </m:den>
        </m:f>
      </m:oMath>
      <w:r w:rsidR="00934568" w:rsidRPr="00513812">
        <w:rPr>
          <w:rFonts w:ascii="Times New Roman" w:hAnsi="Times New Roman" w:cs="Times New Roman"/>
          <w:sz w:val="28"/>
          <w:szCs w:val="24"/>
        </w:rPr>
        <w:t xml:space="preserve">, </w:t>
      </w:r>
      <w:r w:rsidR="00934568" w:rsidRPr="00513812">
        <w:rPr>
          <w:rFonts w:ascii="Times New Roman" w:hAnsi="Times New Roman" w:cs="Times New Roman"/>
          <w:sz w:val="28"/>
          <w:szCs w:val="28"/>
        </w:rPr>
        <w:br/>
        <w:t>где: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7635E2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АМБ</m:t>
                    </m:r>
                  </m:sup>
                </m:sSubSup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9345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812">
              <w:rPr>
                <w:rFonts w:ascii="Times New Roman" w:hAnsi="Times New Roman"/>
                <w:sz w:val="28"/>
                <w:szCs w:val="28"/>
              </w:rPr>
              <w:t>средний размер финансового обеспечения медицинской помощи, оказанной в амбулаторных условиях медицинскими организациями, участвующими в реализации территориальной программы обязательного медицинского страхования Республики Калмыкия, в расчете на одно застрахованное лицо, рублей;</w:t>
            </w: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7635E2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ПРОФ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медицинской помощи, 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посещений;</w:t>
            </w: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7635E2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медицинской помощи, 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в связи с заболеваниями,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обращений;</w:t>
            </w: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7635E2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НЕОТЛ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медицинской помощи, 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в неотложной форме,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посещений;</w:t>
            </w: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7635E2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ПРОФ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затрат на единицу объема медицинской помощи</w:t>
            </w: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t xml:space="preserve">оказанной в амбулаторных условиях с 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7635E2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затрат на единицу объема медицинской помощи</w:t>
            </w: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в связи с заболеваниями,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7635E2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НЕОТЛ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затрат на единицу объема медицинской помощи</w:t>
            </w: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513812">
              <w:rPr>
                <w:rFonts w:ascii="Times New Roman" w:hAnsi="Times New Roman" w:cs="Times New Roman"/>
                <w:sz w:val="28"/>
                <w:szCs w:val="28"/>
              </w:rPr>
              <w:t>оказываемой в амбулаторных условиях в неотложной форме,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7635E2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МТР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CF1E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размер средств, направляемых на оплату медицинской помощи, оказываемой в амбулаторных условиях за единицу объема медицинской помощи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застрахованным лицам за пределами </w:t>
            </w:r>
            <w:r w:rsidRPr="00513812">
              <w:rPr>
                <w:rFonts w:ascii="Times New Roman" w:hAnsi="Times New Roman"/>
                <w:sz w:val="28"/>
                <w:szCs w:val="28"/>
              </w:rPr>
              <w:t>Республики Калмыкия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территории которо</w:t>
            </w:r>
            <w:r w:rsidR="00CF1EFF"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выдан полис обязательного медицинского страхования, рублей;</w:t>
            </w: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Calibri" w:eastAsia="Calibri" w:hAnsi="Calibri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513812" w:rsidTr="00BC666D">
        <w:tc>
          <w:tcPr>
            <w:tcW w:w="1360" w:type="dxa"/>
            <w:vAlign w:val="center"/>
          </w:tcPr>
          <w:p w:rsidR="00934568" w:rsidRPr="00513812" w:rsidRDefault="00934568" w:rsidP="00BC666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Чз</m:t>
                </m:r>
              </m:oMath>
            </m:oMathPara>
          </w:p>
        </w:tc>
        <w:tc>
          <w:tcPr>
            <w:tcW w:w="521" w:type="dxa"/>
            <w:vAlign w:val="center"/>
          </w:tcPr>
          <w:p w:rsidR="00934568" w:rsidRPr="00513812" w:rsidRDefault="00934568" w:rsidP="00BC66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513812" w:rsidRDefault="00934568" w:rsidP="00912FC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численность застрахованного населения </w:t>
            </w:r>
            <w:r w:rsidRPr="00513812">
              <w:rPr>
                <w:rFonts w:ascii="Times New Roman" w:hAnsi="Times New Roman"/>
                <w:sz w:val="28"/>
                <w:szCs w:val="28"/>
              </w:rPr>
              <w:t>Республики Калмыкия</w:t>
            </w: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752A21"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 состоянию на 0</w:t>
            </w:r>
            <w:r w:rsidR="00D6297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752A21"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D6297C">
              <w:rPr>
                <w:rFonts w:ascii="Times New Roman" w:eastAsiaTheme="minorEastAsia" w:hAnsi="Times New Roman" w:cs="Times New Roman"/>
                <w:sz w:val="28"/>
                <w:szCs w:val="28"/>
              </w:rPr>
              <w:t>декабря</w:t>
            </w:r>
            <w:r w:rsidR="00752A21"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912F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2020 </w:t>
            </w:r>
            <w:r w:rsidR="00752A21"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г. </w:t>
            </w:r>
            <w:r w:rsidRPr="00513812">
              <w:rPr>
                <w:rFonts w:ascii="Times New Roman" w:eastAsiaTheme="minorEastAsia" w:hAnsi="Times New Roman" w:cs="Times New Roman"/>
                <w:sz w:val="28"/>
                <w:szCs w:val="28"/>
              </w:rPr>
              <w:t>человек.</w:t>
            </w:r>
          </w:p>
        </w:tc>
      </w:tr>
    </w:tbl>
    <w:p w:rsidR="00934568" w:rsidRPr="00513812" w:rsidRDefault="00934568" w:rsidP="009345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3399" w:rsidRPr="00136FBD" w:rsidRDefault="00333399" w:rsidP="00333399">
      <w:pPr>
        <w:pStyle w:val="ConsPlusNormal"/>
        <w:ind w:firstLine="567"/>
        <w:jc w:val="both"/>
        <w:outlineLvl w:val="3"/>
        <w:rPr>
          <w:b/>
          <w:sz w:val="28"/>
        </w:rPr>
      </w:pPr>
      <w:r w:rsidRPr="003B7740">
        <w:rPr>
          <w:b/>
          <w:sz w:val="28"/>
        </w:rPr>
        <w:t xml:space="preserve">2. Определение </w:t>
      </w:r>
      <w:r w:rsidRPr="001C733B">
        <w:rPr>
          <w:b/>
          <w:sz w:val="28"/>
        </w:rPr>
        <w:t xml:space="preserve">коэффициента приведения среднего </w:t>
      </w:r>
      <w:proofErr w:type="spellStart"/>
      <w:r w:rsidRPr="001C733B">
        <w:rPr>
          <w:b/>
          <w:sz w:val="28"/>
        </w:rPr>
        <w:t>подушевого</w:t>
      </w:r>
      <w:proofErr w:type="spellEnd"/>
      <w:r w:rsidRPr="001C733B">
        <w:rPr>
          <w:b/>
          <w:sz w:val="28"/>
        </w:rPr>
        <w:t xml:space="preserve"> норматива финансирования к баз</w:t>
      </w:r>
      <w:r>
        <w:rPr>
          <w:b/>
          <w:sz w:val="28"/>
        </w:rPr>
        <w:t>овому нормативу финансирования</w:t>
      </w:r>
    </w:p>
    <w:p w:rsidR="00333399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Default="00333399" w:rsidP="00333399">
      <w:pPr>
        <w:pStyle w:val="ConsPlusNormal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Коэффициент приведения </w:t>
      </w:r>
      <w:r w:rsidRPr="001C733B">
        <w:rPr>
          <w:sz w:val="28"/>
        </w:rPr>
        <w:t xml:space="preserve">среднего </w:t>
      </w:r>
      <w:proofErr w:type="spellStart"/>
      <w:r w:rsidRPr="001C733B">
        <w:rPr>
          <w:sz w:val="28"/>
        </w:rPr>
        <w:t>подушевого</w:t>
      </w:r>
      <w:proofErr w:type="spellEnd"/>
      <w:r w:rsidRPr="001C733B">
        <w:rPr>
          <w:sz w:val="28"/>
        </w:rPr>
        <w:t xml:space="preserve"> норматива финансирования к базовому нормативу финансирования, исключающ</w:t>
      </w:r>
      <w:r>
        <w:rPr>
          <w:sz w:val="28"/>
        </w:rPr>
        <w:t>ий</w:t>
      </w:r>
      <w:r w:rsidRPr="001C733B">
        <w:rPr>
          <w:sz w:val="28"/>
        </w:rPr>
        <w:t xml:space="preserve"> влияние применяемых коэффициентов к специфике, уровню оказания </w:t>
      </w:r>
      <w:r w:rsidRPr="001C733B">
        <w:rPr>
          <w:sz w:val="28"/>
        </w:rPr>
        <w:lastRenderedPageBreak/>
        <w:t>медицинской помо</w:t>
      </w:r>
      <w:r>
        <w:rPr>
          <w:sz w:val="28"/>
        </w:rPr>
        <w:t xml:space="preserve">щи, </w:t>
      </w:r>
      <w:r w:rsidRPr="00136FBD">
        <w:rPr>
          <w:sz w:val="28"/>
        </w:rPr>
        <w:t>коэффициента дифференциации на прикрепившихся к медицинской организации лиц, с учетом налич</w:t>
      </w:r>
      <w:r>
        <w:rPr>
          <w:sz w:val="28"/>
        </w:rPr>
        <w:t>ия подразделений, расположенных</w:t>
      </w:r>
      <w:r w:rsidRPr="00136FBD">
        <w:rPr>
          <w:sz w:val="28"/>
        </w:rPr>
        <w:t xml:space="preserve"> в сельской местности, отдаленных территориях, поселках городского типа и малых городах с численностью населения до 50 тысяч человек и расходов на их содержание и оплату труда персонала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коэффициента дифференциации</w:t>
      </w:r>
      <w:r w:rsidRPr="001C733B">
        <w:rPr>
          <w:sz w:val="28"/>
        </w:rPr>
        <w:t xml:space="preserve">, стоимости медицинской помощи, оплачиваемой за единицу объема ее оказания, в том числе за вызов скорой медицинской помощи, и оказываемой в фельдшерских, </w:t>
      </w:r>
      <w:proofErr w:type="spellStart"/>
      <w:r w:rsidRPr="001C733B">
        <w:rPr>
          <w:sz w:val="28"/>
        </w:rPr>
        <w:t>фельдшерских-акушерских</w:t>
      </w:r>
      <w:proofErr w:type="spellEnd"/>
      <w:r w:rsidRPr="001C733B">
        <w:rPr>
          <w:sz w:val="28"/>
        </w:rPr>
        <w:t xml:space="preserve"> пунктах, а также выплаты медицинским организациям за достижение показателей результативности </w:t>
      </w:r>
      <w:proofErr w:type="spellStart"/>
      <w:r w:rsidRPr="001C733B">
        <w:rPr>
          <w:sz w:val="28"/>
        </w:rPr>
        <w:t>деятельности</w:t>
      </w:r>
      <w:r>
        <w:rPr>
          <w:sz w:val="28"/>
        </w:rPr>
        <w:t>при</w:t>
      </w:r>
      <w:proofErr w:type="spellEnd"/>
      <w:r>
        <w:rPr>
          <w:sz w:val="28"/>
        </w:rPr>
        <w:t xml:space="preserve"> оплате медицинской помощи в амбулаторных условиях (далее – коэффициент приведения в амбулаторных условиях) рассчитывается по следующей формуле:</w:t>
      </w:r>
      <w:proofErr w:type="gramEnd"/>
    </w:p>
    <w:p w:rsidR="00333399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Default="007635E2" w:rsidP="00333399">
      <w:pPr>
        <w:pStyle w:val="ConsPlusNormal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Пр</m:t>
            </m:r>
          </m:e>
          <m:sub>
            <m:r>
              <w:rPr>
                <w:rFonts w:ascii="Cambria Math" w:hAnsi="Cambria Math"/>
                <w:sz w:val="28"/>
              </w:rPr>
              <m:t>АМБ</m:t>
            </m:r>
          </m:sub>
        </m:sSub>
        <m: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ПН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БАЗ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</w:rPr>
                  <m:t>ФО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СР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АМБ</m:t>
                </m:r>
              </m:sup>
            </m:sSubSup>
          </m:den>
        </m:f>
      </m:oMath>
      <w:r w:rsidR="00333399">
        <w:rPr>
          <w:sz w:val="28"/>
        </w:rPr>
        <w:t>, где:</w:t>
      </w:r>
    </w:p>
    <w:p w:rsidR="00333399" w:rsidRDefault="00333399" w:rsidP="00333399">
      <w:pPr>
        <w:pStyle w:val="ConsPlusNormal"/>
        <w:jc w:val="center"/>
        <w:rPr>
          <w:sz w:val="28"/>
        </w:rPr>
      </w:pPr>
    </w:p>
    <w:p w:rsidR="00333399" w:rsidRDefault="007635E2" w:rsidP="00333399">
      <w:pPr>
        <w:pStyle w:val="ConsPlusNormal"/>
        <w:ind w:firstLine="567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Пр</m:t>
            </m:r>
          </m:e>
          <m:sub>
            <m:r>
              <w:rPr>
                <w:rFonts w:ascii="Cambria Math" w:hAnsi="Cambria Math"/>
                <w:sz w:val="28"/>
              </w:rPr>
              <m:t>АМБ</m:t>
            </m:r>
          </m:sub>
        </m:sSub>
      </m:oMath>
      <w:r w:rsidR="00333399">
        <w:rPr>
          <w:sz w:val="28"/>
        </w:rPr>
        <w:t xml:space="preserve"> – коэффициент приведения в амбулаторных условиях;</w:t>
      </w:r>
    </w:p>
    <w:p w:rsidR="00333399" w:rsidRDefault="007635E2" w:rsidP="00333399">
      <w:pPr>
        <w:pStyle w:val="ConsPlusNormal"/>
        <w:ind w:firstLine="567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ПН</m:t>
            </m:r>
          </m:e>
          <m:sub>
            <m:r>
              <w:rPr>
                <w:rFonts w:ascii="Cambria Math" w:hAnsi="Cambria Math"/>
                <w:sz w:val="28"/>
              </w:rPr>
              <m:t>БАЗ</m:t>
            </m:r>
          </m:sub>
        </m:sSub>
      </m:oMath>
      <w:r w:rsidR="00333399">
        <w:rPr>
          <w:sz w:val="28"/>
        </w:rPr>
        <w:t xml:space="preserve"> – </w:t>
      </w:r>
      <w:r w:rsidR="00333399" w:rsidRPr="003B7740">
        <w:rPr>
          <w:sz w:val="28"/>
        </w:rPr>
        <w:t xml:space="preserve">базовый </w:t>
      </w:r>
      <w:r w:rsidR="00333399">
        <w:rPr>
          <w:sz w:val="28"/>
        </w:rPr>
        <w:t xml:space="preserve">(средний) </w:t>
      </w:r>
      <w:proofErr w:type="spellStart"/>
      <w:r w:rsidR="00333399" w:rsidRPr="003B7740">
        <w:rPr>
          <w:sz w:val="28"/>
        </w:rPr>
        <w:t>подушевой</w:t>
      </w:r>
      <w:proofErr w:type="spellEnd"/>
      <w:r w:rsidR="00333399" w:rsidRPr="003B7740">
        <w:rPr>
          <w:sz w:val="28"/>
        </w:rPr>
        <w:t xml:space="preserve"> норматив финансирования, рублей</w:t>
      </w:r>
      <w:r w:rsidR="00333399">
        <w:rPr>
          <w:sz w:val="28"/>
        </w:rPr>
        <w:t>;</w:t>
      </w:r>
    </w:p>
    <w:p w:rsidR="00333399" w:rsidRDefault="00333399" w:rsidP="00333399">
      <w:pPr>
        <w:pStyle w:val="ConsPlusNormal"/>
        <w:jc w:val="both"/>
        <w:rPr>
          <w:sz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proofErr w:type="spellStart"/>
      <w:proofErr w:type="gramStart"/>
      <w:r w:rsidRPr="003B7740">
        <w:rPr>
          <w:sz w:val="28"/>
        </w:rPr>
        <w:t>Подушевой</w:t>
      </w:r>
      <w:proofErr w:type="spellEnd"/>
      <w:r w:rsidRPr="003B7740">
        <w:rPr>
          <w:sz w:val="28"/>
        </w:rPr>
        <w:t xml:space="preserve"> норматив финансирования медицинской помощи в амбулаторных условиях за исключением медицинской помощи, финансируемой в соответствии с установленными Программой нормативами, оказываемой медицинскими организациями, участвующими в реализации территориальной программы обязательного медицинского страхования данного субъекта Российской Федерации, в расчете на одно застрахованное лицо определяется по следующей формуле:</w:t>
      </w:r>
      <w:proofErr w:type="gramEnd"/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7635E2" w:rsidP="00333399">
      <w:pPr>
        <w:pStyle w:val="ConsPlusNormal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ПН</m:t>
            </m:r>
          </m:e>
          <m:sub>
            <m:r>
              <w:rPr>
                <w:rFonts w:ascii="Cambria Math" w:hAnsi="Cambria Math"/>
                <w:sz w:val="28"/>
              </w:rPr>
              <m:t>А</m:t>
            </m:r>
          </m:sub>
        </m:sSub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</w:rPr>
                  <m:t>ФО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СР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АМБ</m:t>
                </m:r>
              </m:sup>
            </m:sSubSup>
            <m:r>
              <w:rPr>
                <w:rFonts w:ascii="Cambria Math" w:hAnsi="Cambria Math"/>
                <w:sz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З</m:t>
                </m:r>
              </m:sub>
            </m:sSub>
            <m:r>
              <w:rPr>
                <w:rFonts w:ascii="Cambria Math" w:hAns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ФАП</m:t>
                </m:r>
              </m:sub>
            </m:sSub>
            <m:r>
              <w:rPr>
                <w:rFonts w:ascii="Cambria Math" w:hAns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ИССЛЕД</m:t>
                </m:r>
              </m:sub>
            </m:sSub>
            <m:r>
              <w:rPr>
                <w:rFonts w:ascii="Cambria Math" w:hAns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ПО</m:t>
                </m:r>
              </m:sub>
            </m:sSub>
            <m:r>
              <w:rPr>
                <w:rFonts w:ascii="Cambria Math" w:hAns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ДИСП</m:t>
                </m:r>
              </m:sub>
            </m:sSub>
            <m:r>
              <w:rPr>
                <w:rFonts w:ascii="Cambria Math" w:hAns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НЕОТЛ</m:t>
                </m:r>
              </m:sub>
            </m:sSub>
            <m:r>
              <w:rPr>
                <w:rFonts w:ascii="Cambria Math" w:hAnsi="Cambria Math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НЕОТЛ(ФАП)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З</m:t>
                </m:r>
              </m:sub>
            </m:sSub>
          </m:den>
        </m:f>
      </m:oMath>
      <w:r w:rsidR="00333399" w:rsidRPr="003B7740">
        <w:rPr>
          <w:sz w:val="28"/>
        </w:rPr>
        <w:t>, где:</w:t>
      </w:r>
    </w:p>
    <w:p w:rsidR="00333399" w:rsidRPr="003B7740" w:rsidRDefault="00333399" w:rsidP="00333399">
      <w:pPr>
        <w:pStyle w:val="ConsPlusNormal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center"/>
              <w:rPr>
                <w:sz w:val="28"/>
              </w:rPr>
            </w:pPr>
            <w:r w:rsidRPr="003B7740">
              <w:rPr>
                <w:sz w:val="28"/>
              </w:rPr>
              <w:t>ПН</w:t>
            </w:r>
            <w:r w:rsidRPr="003B7740">
              <w:rPr>
                <w:sz w:val="28"/>
                <w:vertAlign w:val="subscript"/>
              </w:rPr>
              <w:t>А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</w:rPr>
            </w:pPr>
            <w:proofErr w:type="spellStart"/>
            <w:r w:rsidRPr="003B7740">
              <w:rPr>
                <w:sz w:val="28"/>
              </w:rPr>
              <w:t>подушевой</w:t>
            </w:r>
            <w:proofErr w:type="spellEnd"/>
            <w:r w:rsidRPr="003B7740">
              <w:rPr>
                <w:sz w:val="28"/>
              </w:rPr>
              <w:t xml:space="preserve"> норматив финансирования медицинской помощи в амбулаторных условиях за исключением медицинской помощи, финансируемой в соответствии с установленными нормативами, рублей;</w:t>
            </w:r>
          </w:p>
        </w:tc>
      </w:tr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center"/>
              <w:rPr>
                <w:sz w:val="28"/>
              </w:rPr>
            </w:pPr>
            <w:r w:rsidRPr="003B7740">
              <w:rPr>
                <w:sz w:val="28"/>
              </w:rPr>
              <w:t>ОС</w:t>
            </w:r>
            <w:r w:rsidRPr="003B7740">
              <w:rPr>
                <w:sz w:val="28"/>
                <w:vertAlign w:val="subscript"/>
              </w:rPr>
              <w:t>ФАП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</w:rPr>
            </w:pPr>
            <w:proofErr w:type="gramStart"/>
            <w:r w:rsidRPr="003B7740">
              <w:rPr>
                <w:sz w:val="28"/>
              </w:rPr>
              <w:t xml:space="preserve">размер средств, направляемых на финансовое обеспечение фельдшерских, фельдшерско-акушерских пунктов в соответствии с установленными территориальной программой государственных гарантий бесплатного оказания гражданам медицинской помощи размерами финансового обеспечения фельдшерских, фельдшерско-акушерских пунктов, рублей; </w:t>
            </w:r>
            <w:proofErr w:type="gramEnd"/>
          </w:p>
        </w:tc>
      </w:tr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center"/>
              <w:rPr>
                <w:sz w:val="28"/>
              </w:rPr>
            </w:pPr>
            <w:r w:rsidRPr="003B7740">
              <w:rPr>
                <w:sz w:val="28"/>
              </w:rPr>
              <w:lastRenderedPageBreak/>
              <w:t>ОС</w:t>
            </w:r>
            <w:r w:rsidRPr="003B7740">
              <w:rPr>
                <w:sz w:val="28"/>
                <w:vertAlign w:val="subscript"/>
              </w:rPr>
              <w:t>ИССЛЕД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3B7740">
              <w:rPr>
                <w:sz w:val="28"/>
                <w:szCs w:val="28"/>
              </w:rPr>
              <w:t xml:space="preserve">размер средств, направляемых на оплату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</w:t>
            </w:r>
            <w:proofErr w:type="spellStart"/>
            <w:r w:rsidRPr="003B7740">
              <w:rPr>
                <w:sz w:val="28"/>
                <w:szCs w:val="28"/>
              </w:rPr>
              <w:t>сердечно-сосудистой</w:t>
            </w:r>
            <w:proofErr w:type="spellEnd"/>
            <w:r w:rsidRPr="003B7740">
              <w:rPr>
                <w:sz w:val="28"/>
                <w:szCs w:val="28"/>
              </w:rPr>
              <w:t xml:space="preserve"> системы, эндоскопических диагностических исследований, </w:t>
            </w:r>
            <w:r w:rsidRPr="003B7740">
              <w:rPr>
                <w:sz w:val="28"/>
              </w:rPr>
              <w:t>молекулярно-генетических</w:t>
            </w:r>
            <w:r w:rsidRPr="003B7740">
              <w:rPr>
                <w:sz w:val="28"/>
                <w:szCs w:val="28"/>
              </w:rPr>
              <w:t xml:space="preserve"> исследований и патологоанатомических исследований </w:t>
            </w:r>
            <w:proofErr w:type="spellStart"/>
            <w:r w:rsidRPr="003B7740">
              <w:rPr>
                <w:sz w:val="28"/>
                <w:szCs w:val="28"/>
              </w:rPr>
              <w:t>биопсийного</w:t>
            </w:r>
            <w:proofErr w:type="spellEnd"/>
            <w:r w:rsidRPr="003B7740">
              <w:rPr>
                <w:sz w:val="28"/>
                <w:szCs w:val="2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терапии) в соответствии с нормативами,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</w:t>
            </w:r>
            <w:proofErr w:type="gramEnd"/>
            <w:r w:rsidRPr="003B7740">
              <w:rPr>
                <w:sz w:val="28"/>
                <w:szCs w:val="28"/>
              </w:rPr>
              <w:t xml:space="preserve">, рублей; </w:t>
            </w:r>
          </w:p>
        </w:tc>
      </w:tr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7635E2" w:rsidP="002739A2">
            <w:pPr>
              <w:pStyle w:val="ConsPlusNormal"/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ПО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3B7740">
              <w:rPr>
                <w:sz w:val="28"/>
                <w:szCs w:val="28"/>
              </w:rPr>
              <w:t xml:space="preserve">размер средств, направляемых на оплату </w:t>
            </w:r>
            <w:r>
              <w:rPr>
                <w:sz w:val="28"/>
                <w:szCs w:val="28"/>
              </w:rPr>
              <w:t>проведения профилактических медицинских осмотров</w:t>
            </w:r>
            <w:r w:rsidRPr="003B7740">
              <w:rPr>
                <w:sz w:val="28"/>
                <w:szCs w:val="28"/>
              </w:rPr>
              <w:t xml:space="preserve"> в соответствии с нормативами,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</w:t>
            </w:r>
            <w:proofErr w:type="gramEnd"/>
          </w:p>
        </w:tc>
      </w:tr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7635E2" w:rsidP="002739A2">
            <w:pPr>
              <w:pStyle w:val="ConsPlusNormal"/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ДИСП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3B7740">
              <w:rPr>
                <w:sz w:val="28"/>
                <w:szCs w:val="28"/>
              </w:rPr>
              <w:t xml:space="preserve">размер средств, направляемых на оплату </w:t>
            </w:r>
            <w:r>
              <w:rPr>
                <w:sz w:val="28"/>
                <w:szCs w:val="28"/>
              </w:rPr>
              <w:t>проведения диспансеризации, включающей профилактический медицинский осмотр и дополнительные методы обследований,</w:t>
            </w:r>
            <w:r w:rsidRPr="003B7740">
              <w:rPr>
                <w:sz w:val="28"/>
                <w:szCs w:val="28"/>
              </w:rPr>
              <w:t xml:space="preserve"> в соответствии с нормативами,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</w:t>
            </w:r>
            <w:proofErr w:type="gramEnd"/>
          </w:p>
        </w:tc>
      </w:tr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center"/>
              <w:rPr>
                <w:sz w:val="28"/>
              </w:rPr>
            </w:pPr>
            <w:r w:rsidRPr="003B7740">
              <w:rPr>
                <w:sz w:val="28"/>
              </w:rPr>
              <w:t>ОС</w:t>
            </w:r>
            <w:r w:rsidRPr="003B7740">
              <w:rPr>
                <w:sz w:val="28"/>
                <w:vertAlign w:val="subscript"/>
              </w:rPr>
              <w:t>НЕОТЛ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  <w:szCs w:val="28"/>
              </w:rPr>
            </w:pPr>
            <w:r w:rsidRPr="003B7740">
              <w:rPr>
                <w:sz w:val="28"/>
                <w:szCs w:val="28"/>
              </w:rPr>
              <w:t xml:space="preserve">размер средств, направляемых на оплату посещений </w:t>
            </w:r>
            <w:r w:rsidRPr="003B7740">
              <w:rPr>
                <w:sz w:val="28"/>
                <w:szCs w:val="28"/>
              </w:rPr>
              <w:br/>
              <w:t>в неотложной форме в соответствии с нормативами,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7635E2" w:rsidP="002739A2">
            <w:pPr>
              <w:pStyle w:val="ConsPlusNormal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НЕОТЛ(ФАП)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  <w:szCs w:val="28"/>
              </w:rPr>
            </w:pPr>
            <w:r w:rsidRPr="003B7740">
              <w:rPr>
                <w:sz w:val="28"/>
                <w:szCs w:val="28"/>
              </w:rPr>
              <w:t xml:space="preserve">размер средств, направляемых на оплату посещений </w:t>
            </w:r>
            <w:r w:rsidRPr="003B7740">
              <w:rPr>
                <w:sz w:val="28"/>
                <w:szCs w:val="28"/>
              </w:rPr>
              <w:br/>
              <w:t>в неотложной форме в фельдшерских, фельдшерско-акушерских пунктах, рублей</w:t>
            </w:r>
          </w:p>
        </w:tc>
      </w:tr>
    </w:tbl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proofErr w:type="gramStart"/>
      <w:r w:rsidRPr="003B7740">
        <w:rPr>
          <w:sz w:val="28"/>
        </w:rPr>
        <w:t xml:space="preserve">При этом объем средств, направляемый на финансовое обеспечение медицинской помощи, финансируемой в соответствии с установленными Программой нормативами, не включает в себя средства, направляемые </w:t>
      </w:r>
      <w:r w:rsidRPr="003B7740">
        <w:rPr>
          <w:sz w:val="28"/>
        </w:rPr>
        <w:br/>
      </w:r>
      <w:r w:rsidRPr="003B7740">
        <w:rPr>
          <w:sz w:val="28"/>
        </w:rPr>
        <w:lastRenderedPageBreak/>
        <w:t>на оплату медицинской помощи, оказываемой в амбулаторных условиях,</w:t>
      </w:r>
      <w:r w:rsidRPr="003B7740">
        <w:rPr>
          <w:sz w:val="28"/>
        </w:rPr>
        <w:br/>
        <w:t>за единицу медицинской помощи застрахованным лицам за пределами субъекта Российской Федерации, на территории которого выдан полис обязательного медицинского страхования.</w:t>
      </w:r>
      <w:proofErr w:type="gramEnd"/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>Объем средств, направляемых на финансовое обеспечение фельдшерских, фельдшерско-акушерских пунктов (ОС</w:t>
      </w:r>
      <w:r w:rsidRPr="003B7740">
        <w:rPr>
          <w:sz w:val="28"/>
          <w:vertAlign w:val="subscript"/>
        </w:rPr>
        <w:t>ФАП</w:t>
      </w:r>
      <w:r w:rsidRPr="003B7740">
        <w:rPr>
          <w:sz w:val="28"/>
        </w:rPr>
        <w:t xml:space="preserve">), рассчитывается </w:t>
      </w:r>
      <w:r w:rsidRPr="003B7740">
        <w:rPr>
          <w:sz w:val="28"/>
        </w:rPr>
        <w:br/>
        <w:t xml:space="preserve">в соответствии с разделом 2.8 и включает в </w:t>
      </w:r>
      <w:proofErr w:type="gramStart"/>
      <w:r w:rsidRPr="003B7740">
        <w:rPr>
          <w:sz w:val="28"/>
        </w:rPr>
        <w:t>себя</w:t>
      </w:r>
      <w:proofErr w:type="gramEnd"/>
      <w:r w:rsidRPr="003B7740">
        <w:rPr>
          <w:sz w:val="28"/>
        </w:rPr>
        <w:t xml:space="preserve"> в том числе объем средств на оплату медицинской помощи в фельдшерских, фельдшерско-акушерских пунктах в неотложной форме.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proofErr w:type="gramStart"/>
      <w:r w:rsidRPr="003B7740">
        <w:rPr>
          <w:sz w:val="28"/>
        </w:rPr>
        <w:t xml:space="preserve">Учитывая, что средства на оплату медицинской помощи </w:t>
      </w:r>
      <w:r w:rsidRPr="003B7740">
        <w:rPr>
          <w:sz w:val="28"/>
          <w:szCs w:val="28"/>
        </w:rPr>
        <w:t xml:space="preserve">в неотложной форме в фельдшерских, фельдшерско-акушерских пунктах учтены </w:t>
      </w:r>
      <w:r w:rsidRPr="003B7740">
        <w:rPr>
          <w:sz w:val="28"/>
          <w:szCs w:val="28"/>
        </w:rPr>
        <w:br/>
        <w:t xml:space="preserve">как в нормативе финансовых затрат на одно посещение в неотложной форме, установленном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так и в размерах финансового обеспечения фельдшерских, фельдшерско-акушерских пунктов, при определении </w:t>
      </w:r>
      <w:proofErr w:type="spellStart"/>
      <w:r w:rsidRPr="003B7740">
        <w:rPr>
          <w:sz w:val="28"/>
        </w:rPr>
        <w:t>подушевого</w:t>
      </w:r>
      <w:proofErr w:type="spellEnd"/>
      <w:r w:rsidRPr="003B7740">
        <w:rPr>
          <w:sz w:val="28"/>
        </w:rPr>
        <w:t xml:space="preserve"> норматива финансирования медицинской помощи в</w:t>
      </w:r>
      <w:proofErr w:type="gramEnd"/>
      <w:r w:rsidRPr="003B7740">
        <w:rPr>
          <w:sz w:val="28"/>
        </w:rPr>
        <w:t xml:space="preserve"> амбулаторных </w:t>
      </w:r>
      <w:proofErr w:type="gramStart"/>
      <w:r w:rsidRPr="003B7740">
        <w:rPr>
          <w:sz w:val="28"/>
        </w:rPr>
        <w:t>условиях</w:t>
      </w:r>
      <w:proofErr w:type="gramEnd"/>
      <w:r w:rsidRPr="003B7740">
        <w:rPr>
          <w:sz w:val="28"/>
        </w:rPr>
        <w:t xml:space="preserve"> целесообразно исключить дублирование указанных расходов.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>Объем средств, направляемых на оплату проведения отдельных диагностических (лабораторных) исследований, рассчитывается по следующей формуле: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>ОС</w:t>
      </w:r>
      <w:r w:rsidRPr="003B7740">
        <w:rPr>
          <w:sz w:val="28"/>
          <w:vertAlign w:val="subscript"/>
        </w:rPr>
        <w:t>ИССЛЕД</w:t>
      </w:r>
      <w:r w:rsidRPr="003B7740">
        <w:rPr>
          <w:sz w:val="28"/>
        </w:rPr>
        <w:t xml:space="preserve">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Но</m:t>
                </m:r>
              </m:e>
              <m:sub>
                <m:r>
                  <w:rPr>
                    <w:rFonts w:ascii="Cambria Math" w:hAnsi="Cambria Math"/>
                    <w:sz w:val="28"/>
                    <w:lang w:val="en-US"/>
                  </w:rPr>
                  <m:t>j</m:t>
                </m:r>
              </m:sub>
            </m:sSub>
            <m:r>
              <m:rPr>
                <m:nor/>
              </m:rPr>
              <w:rPr>
                <w:rFonts w:ascii="Cambria Math" w:hAnsi="Cambria Math"/>
                <w:sz w:val="24"/>
              </w:rPr>
              <m:t xml:space="preserve"> ×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Нфз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nor/>
              </m:rPr>
              <w:rPr>
                <w:rFonts w:ascii="Cambria Math" w:hAnsi="Cambria Math"/>
                <w:sz w:val="24"/>
              </w:rPr>
              <m:t>)</m:t>
            </m:r>
          </m:e>
        </m:nary>
        <m:r>
          <m:rPr>
            <m:nor/>
          </m:rPr>
          <w:rPr>
            <w:rFonts w:ascii="Cambria Math" w:hAnsi="Cambria Math"/>
            <w:sz w:val="24"/>
          </w:rPr>
          <m:t xml:space="preserve">× </m:t>
        </m:r>
        <m:r>
          <m:rPr>
            <m:nor/>
          </m:rPr>
          <w:rPr>
            <w:sz w:val="28"/>
          </w:rPr>
          <m:t>Ч</m:t>
        </m:r>
        <m:r>
          <m:rPr>
            <m:nor/>
          </m:rPr>
          <w:rPr>
            <w:sz w:val="28"/>
            <w:vertAlign w:val="subscript"/>
          </w:rPr>
          <m:t>З</m:t>
        </m:r>
      </m:oMath>
      <w:r w:rsidRPr="003B7740">
        <w:rPr>
          <w:sz w:val="28"/>
        </w:rPr>
        <w:t>, где:</w:t>
      </w:r>
    </w:p>
    <w:p w:rsidR="00333399" w:rsidRPr="003B7740" w:rsidRDefault="00333399" w:rsidP="00333399">
      <w:pPr>
        <w:pStyle w:val="ConsPlusNormal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7590"/>
      </w:tblGrid>
      <w:tr w:rsidR="00333399" w:rsidRPr="003B7740" w:rsidTr="002739A2">
        <w:tc>
          <w:tcPr>
            <w:tcW w:w="1480" w:type="dxa"/>
          </w:tcPr>
          <w:p w:rsidR="00333399" w:rsidRPr="003B7740" w:rsidRDefault="007635E2" w:rsidP="002739A2">
            <w:pPr>
              <w:pStyle w:val="ConsPlusNormal"/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vertAlign w:val="sub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vertAlign w:val="subscript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vertAlign w:val="subscript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7590" w:type="dxa"/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</w:rPr>
            </w:pPr>
            <w:proofErr w:type="gramStart"/>
            <w:r w:rsidRPr="003B7740">
              <w:rPr>
                <w:sz w:val="28"/>
              </w:rPr>
              <w:t xml:space="preserve">средний норматив объема медицинской помощи для проведения </w:t>
            </w:r>
            <w:r w:rsidRPr="003B7740">
              <w:rPr>
                <w:sz w:val="28"/>
                <w:lang w:val="en-US"/>
              </w:rPr>
              <w:t>j</w:t>
            </w:r>
            <w:r w:rsidRPr="003B7740">
              <w:rPr>
                <w:sz w:val="28"/>
              </w:rPr>
              <w:t xml:space="preserve">-го исследования (компьютерной томографии, магнитно-резонансной томографии, ультразвукового исследования </w:t>
            </w:r>
            <w:proofErr w:type="spellStart"/>
            <w:r w:rsidRPr="003B7740">
              <w:rPr>
                <w:sz w:val="28"/>
              </w:rPr>
              <w:t>сердечно-сосудистой</w:t>
            </w:r>
            <w:proofErr w:type="spellEnd"/>
            <w:r w:rsidRPr="003B7740">
              <w:rPr>
                <w:sz w:val="28"/>
              </w:rPr>
              <w:t xml:space="preserve"> системы, эндоскопических диагностических исследований, молекулярно-генетических исследований и патологоанатомических исследований </w:t>
            </w:r>
            <w:proofErr w:type="spellStart"/>
            <w:r w:rsidRPr="003B7740">
              <w:rPr>
                <w:sz w:val="28"/>
              </w:rPr>
              <w:t>биопсийного</w:t>
            </w:r>
            <w:proofErr w:type="spellEnd"/>
            <w:r w:rsidRPr="003B7740">
              <w:rPr>
                <w:sz w:val="2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терапии),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исследований;</w:t>
            </w:r>
            <w:proofErr w:type="gramEnd"/>
          </w:p>
        </w:tc>
      </w:tr>
      <w:tr w:rsidR="00333399" w:rsidRPr="003B7740" w:rsidTr="002739A2">
        <w:tc>
          <w:tcPr>
            <w:tcW w:w="1480" w:type="dxa"/>
          </w:tcPr>
          <w:p w:rsidR="00333399" w:rsidRPr="003B7740" w:rsidRDefault="007635E2" w:rsidP="002739A2">
            <w:pPr>
              <w:pStyle w:val="ConsPlusNormal"/>
              <w:jc w:val="center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7590" w:type="dxa"/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</w:rPr>
            </w:pPr>
            <w:proofErr w:type="gramStart"/>
            <w:r w:rsidRPr="003B7740">
              <w:rPr>
                <w:sz w:val="28"/>
              </w:rPr>
              <w:t xml:space="preserve">средний норматив финансовых затрат на единицу объема медицинской помощи для проведения </w:t>
            </w:r>
            <w:r w:rsidRPr="003B7740">
              <w:rPr>
                <w:sz w:val="28"/>
                <w:lang w:val="en-US"/>
              </w:rPr>
              <w:t>j</w:t>
            </w:r>
            <w:r w:rsidRPr="003B7740">
              <w:rPr>
                <w:sz w:val="28"/>
              </w:rPr>
              <w:t xml:space="preserve">-го исследования (компьютерной томографии, магнитно-резонансной томографии, ультразвукового исследования </w:t>
            </w:r>
            <w:proofErr w:type="spellStart"/>
            <w:r w:rsidRPr="003B7740">
              <w:rPr>
                <w:sz w:val="28"/>
              </w:rPr>
              <w:t>сердечно-сосудистой</w:t>
            </w:r>
            <w:proofErr w:type="spellEnd"/>
            <w:r w:rsidRPr="003B7740">
              <w:rPr>
                <w:sz w:val="28"/>
              </w:rPr>
              <w:t xml:space="preserve"> системы, эндоскопических диагностических </w:t>
            </w:r>
            <w:r w:rsidRPr="003B7740">
              <w:rPr>
                <w:sz w:val="28"/>
              </w:rPr>
              <w:lastRenderedPageBreak/>
              <w:t xml:space="preserve">исследований, молекулярно-генетических исследований и патологоанатомических исследований </w:t>
            </w:r>
            <w:proofErr w:type="spellStart"/>
            <w:r w:rsidRPr="003B7740">
              <w:rPr>
                <w:sz w:val="28"/>
              </w:rPr>
              <w:t>биопсийного</w:t>
            </w:r>
            <w:proofErr w:type="spellEnd"/>
            <w:r w:rsidRPr="003B7740">
              <w:rPr>
                <w:sz w:val="2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терапии),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  <w:proofErr w:type="gramEnd"/>
          </w:p>
        </w:tc>
      </w:tr>
      <w:tr w:rsidR="00333399" w:rsidRPr="003B7740" w:rsidTr="002739A2">
        <w:tc>
          <w:tcPr>
            <w:tcW w:w="1480" w:type="dxa"/>
          </w:tcPr>
          <w:p w:rsidR="00333399" w:rsidRPr="003B7740" w:rsidRDefault="00333399" w:rsidP="002739A2">
            <w:pPr>
              <w:pStyle w:val="ConsPlusNormal"/>
              <w:jc w:val="center"/>
              <w:rPr>
                <w:sz w:val="28"/>
                <w:vertAlign w:val="subscript"/>
              </w:rPr>
            </w:pPr>
            <m:oMathPara>
              <m:oMath>
                <m:r>
                  <m:rPr>
                    <m:nor/>
                  </m:rPr>
                  <w:rPr>
                    <w:sz w:val="28"/>
                  </w:rPr>
                  <w:lastRenderedPageBreak/>
                  <m:t>Ч</m:t>
                </m:r>
                <m:r>
                  <m:rPr>
                    <m:nor/>
                  </m:rPr>
                  <w:rPr>
                    <w:sz w:val="28"/>
                    <w:vertAlign w:val="subscript"/>
                  </w:rPr>
                  <m:t>З</m:t>
                </m:r>
              </m:oMath>
            </m:oMathPara>
          </w:p>
          <w:p w:rsidR="00333399" w:rsidRPr="003B7740" w:rsidRDefault="00333399" w:rsidP="002739A2">
            <w:pPr>
              <w:pStyle w:val="ConsPlusNormal"/>
              <w:jc w:val="center"/>
              <w:rPr>
                <w:sz w:val="28"/>
              </w:rPr>
            </w:pPr>
          </w:p>
        </w:tc>
        <w:tc>
          <w:tcPr>
            <w:tcW w:w="7590" w:type="dxa"/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</w:rPr>
            </w:pPr>
            <w:r w:rsidRPr="003B7740">
              <w:rPr>
                <w:sz w:val="28"/>
              </w:rPr>
              <w:t>численность застрахованного населения субъекта Российской Федерации, человек.</w:t>
            </w:r>
          </w:p>
        </w:tc>
      </w:tr>
    </w:tbl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 xml:space="preserve">Объем средств, направляемых на оплату медицинской помощи </w:t>
      </w:r>
      <w:r w:rsidRPr="003B7740">
        <w:rPr>
          <w:sz w:val="28"/>
        </w:rPr>
        <w:br/>
        <w:t>в неотложной форме, рассчитывается по следующей формуле: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>ОС</w:t>
      </w:r>
      <w:r w:rsidRPr="003B7740">
        <w:rPr>
          <w:sz w:val="28"/>
          <w:vertAlign w:val="subscript"/>
        </w:rPr>
        <w:t>НЕОТЛ</w:t>
      </w:r>
      <w:r w:rsidRPr="003B7740">
        <w:rPr>
          <w:sz w:val="28"/>
        </w:rPr>
        <w:t xml:space="preserve"> = </w:t>
      </w:r>
      <w:proofErr w:type="spellStart"/>
      <w:r w:rsidRPr="003B7740">
        <w:rPr>
          <w:sz w:val="28"/>
        </w:rPr>
        <w:t>Но</w:t>
      </w:r>
      <w:r w:rsidRPr="003B7740">
        <w:rPr>
          <w:sz w:val="28"/>
          <w:vertAlign w:val="subscript"/>
        </w:rPr>
        <w:t>НЕОТЛ</w:t>
      </w:r>
      <w:proofErr w:type="spellEnd"/>
      <w:r w:rsidRPr="003B7740">
        <w:rPr>
          <w:sz w:val="28"/>
        </w:rPr>
        <w:t xml:space="preserve"> × </w:t>
      </w:r>
      <w:proofErr w:type="spellStart"/>
      <w:r w:rsidRPr="003B7740">
        <w:rPr>
          <w:sz w:val="28"/>
        </w:rPr>
        <w:t>Нфз</w:t>
      </w:r>
      <w:r w:rsidRPr="003B7740">
        <w:rPr>
          <w:sz w:val="28"/>
          <w:vertAlign w:val="subscript"/>
        </w:rPr>
        <w:t>НЕОТЛ</w:t>
      </w:r>
      <w:proofErr w:type="spellEnd"/>
      <w:r w:rsidRPr="003B7740">
        <w:rPr>
          <w:sz w:val="28"/>
          <w:vertAlign w:val="subscript"/>
        </w:rPr>
        <w:t xml:space="preserve"> </w:t>
      </w:r>
      <w:r w:rsidRPr="003B7740">
        <w:rPr>
          <w:sz w:val="28"/>
        </w:rPr>
        <w:t>× Ч</w:t>
      </w:r>
      <w:r w:rsidRPr="003B7740">
        <w:rPr>
          <w:sz w:val="28"/>
          <w:vertAlign w:val="subscript"/>
        </w:rPr>
        <w:t>З</w:t>
      </w:r>
      <w:r w:rsidRPr="003B7740">
        <w:rPr>
          <w:sz w:val="28"/>
        </w:rPr>
        <w:t>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outlineLvl w:val="3"/>
        <w:rPr>
          <w:b/>
          <w:sz w:val="28"/>
        </w:rPr>
      </w:pPr>
      <w:r w:rsidRPr="003B7740">
        <w:rPr>
          <w:b/>
          <w:sz w:val="28"/>
        </w:rPr>
        <w:t xml:space="preserve">3. Расчет базового </w:t>
      </w:r>
      <w:proofErr w:type="spellStart"/>
      <w:r w:rsidRPr="003B7740">
        <w:rPr>
          <w:b/>
          <w:sz w:val="28"/>
        </w:rPr>
        <w:t>подушевого</w:t>
      </w:r>
      <w:proofErr w:type="spellEnd"/>
      <w:r w:rsidRPr="003B7740">
        <w:rPr>
          <w:b/>
          <w:sz w:val="28"/>
        </w:rPr>
        <w:t xml:space="preserve"> норматива финансирования на прикрепившихся лиц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proofErr w:type="gramStart"/>
      <w:r w:rsidRPr="003B7740">
        <w:rPr>
          <w:sz w:val="28"/>
        </w:rPr>
        <w:t xml:space="preserve">Исходя из </w:t>
      </w:r>
      <w:proofErr w:type="spellStart"/>
      <w:r w:rsidRPr="003B7740">
        <w:rPr>
          <w:sz w:val="28"/>
        </w:rPr>
        <w:t>подушевого</w:t>
      </w:r>
      <w:proofErr w:type="spellEnd"/>
      <w:r w:rsidRPr="003B7740">
        <w:rPr>
          <w:sz w:val="28"/>
        </w:rPr>
        <w:t xml:space="preserve"> норматива финансирования медицинской помощи в амбулаторных условиях за исключением медицинской помощи, финансируемой в соответствии с установленными Программой нормативами (ПН</w:t>
      </w:r>
      <w:r w:rsidRPr="003B7740">
        <w:rPr>
          <w:sz w:val="28"/>
          <w:vertAlign w:val="subscript"/>
        </w:rPr>
        <w:t>А</w:t>
      </w:r>
      <w:r w:rsidRPr="003B7740">
        <w:rPr>
          <w:sz w:val="28"/>
        </w:rPr>
        <w:t xml:space="preserve">), оказываемой медицинскими организациями, участвующими в реализации территориальной программы обязательного медицинского страхования данного субъекта Российской Федерации, в расчете на одно застрахованное лицо определяется базовый (средний) </w:t>
      </w:r>
      <w:proofErr w:type="spellStart"/>
      <w:r w:rsidRPr="003B7740">
        <w:rPr>
          <w:sz w:val="28"/>
        </w:rPr>
        <w:t>подушевой</w:t>
      </w:r>
      <w:proofErr w:type="spellEnd"/>
      <w:r w:rsidRPr="003B7740">
        <w:rPr>
          <w:sz w:val="28"/>
        </w:rPr>
        <w:t xml:space="preserve"> норматив финансирования медицинской помощи по следующей формуле:</w:t>
      </w:r>
      <w:proofErr w:type="gramEnd"/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7635E2" w:rsidP="00333399">
      <w:pPr>
        <w:pStyle w:val="ConsPlusNormal"/>
        <w:ind w:firstLine="567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ПН</m:t>
            </m:r>
          </m:e>
          <m:sub>
            <m:r>
              <w:rPr>
                <w:rFonts w:ascii="Cambria Math" w:hAnsi="Cambria Math"/>
                <w:sz w:val="28"/>
              </w:rPr>
              <m:t>БАЗ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ПН</m:t>
            </m:r>
          </m:e>
          <m:sub>
            <m:r>
              <w:rPr>
                <w:rFonts w:ascii="Cambria Math" w:hAnsi="Cambria Math"/>
                <w:sz w:val="28"/>
              </w:rPr>
              <m:t>А</m:t>
            </m:r>
          </m:sub>
        </m:sSub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ЕО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Ч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З</m:t>
                </m:r>
              </m:sub>
            </m:sSub>
          </m:den>
        </m:f>
      </m:oMath>
      <w:r w:rsidR="00333399" w:rsidRPr="003B7740">
        <w:rPr>
          <w:sz w:val="28"/>
        </w:rPr>
        <w:t>, где:</w:t>
      </w:r>
    </w:p>
    <w:p w:rsidR="00333399" w:rsidRPr="003B7740" w:rsidRDefault="00333399" w:rsidP="00333399">
      <w:pPr>
        <w:pStyle w:val="ConsPlusNormal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center"/>
              <w:rPr>
                <w:sz w:val="28"/>
              </w:rPr>
            </w:pPr>
            <w:r w:rsidRPr="003B7740">
              <w:rPr>
                <w:sz w:val="28"/>
              </w:rPr>
              <w:t>ПН</w:t>
            </w:r>
            <w:r w:rsidRPr="003B7740">
              <w:rPr>
                <w:sz w:val="28"/>
                <w:vertAlign w:val="subscript"/>
              </w:rPr>
              <w:t>БА3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</w:rPr>
            </w:pPr>
            <w:r w:rsidRPr="003B7740">
              <w:rPr>
                <w:sz w:val="28"/>
              </w:rPr>
              <w:t xml:space="preserve">базовый </w:t>
            </w:r>
            <w:proofErr w:type="spellStart"/>
            <w:r w:rsidRPr="003B7740">
              <w:rPr>
                <w:sz w:val="28"/>
              </w:rPr>
              <w:t>подушевой</w:t>
            </w:r>
            <w:proofErr w:type="spellEnd"/>
            <w:r w:rsidRPr="003B7740">
              <w:rPr>
                <w:sz w:val="28"/>
              </w:rPr>
              <w:t xml:space="preserve"> норматив финансирования, рублей;</w:t>
            </w:r>
          </w:p>
        </w:tc>
      </w:tr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center"/>
              <w:rPr>
                <w:sz w:val="28"/>
              </w:rPr>
            </w:pPr>
            <w:r w:rsidRPr="003B7740">
              <w:rPr>
                <w:sz w:val="28"/>
              </w:rPr>
              <w:t>ОС</w:t>
            </w:r>
            <w:r w:rsidRPr="003B7740">
              <w:rPr>
                <w:sz w:val="28"/>
                <w:vertAlign w:val="subscript"/>
              </w:rPr>
              <w:t>ЕО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</w:rPr>
            </w:pPr>
            <w:proofErr w:type="gramStart"/>
            <w:r w:rsidRPr="003B7740">
              <w:rPr>
                <w:sz w:val="28"/>
              </w:rPr>
              <w:t>размер средств, направляемых на оплату медицинской помощи, оказываемой в амбулаторных условиях за единицу объема медицинской помощи застрахованным в данном субъекте Российской Федерации лицам (за исключением медицинской помощи, финансируемой в соответствии с установленными Программой нормативами), рублей.</w:t>
            </w:r>
            <w:proofErr w:type="gramEnd"/>
          </w:p>
        </w:tc>
      </w:tr>
    </w:tbl>
    <w:p w:rsidR="00333399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>
        <w:rPr>
          <w:sz w:val="28"/>
        </w:rPr>
        <w:t xml:space="preserve">В тарифном соглашении </w:t>
      </w:r>
      <w:r w:rsidRPr="00EA7F36">
        <w:rPr>
          <w:sz w:val="28"/>
        </w:rPr>
        <w:t xml:space="preserve">рекомендуется устанавливать </w:t>
      </w:r>
      <w:r>
        <w:rPr>
          <w:sz w:val="28"/>
        </w:rPr>
        <w:t xml:space="preserve">базовый </w:t>
      </w:r>
      <w:proofErr w:type="spellStart"/>
      <w:r w:rsidRPr="00EA7F36">
        <w:rPr>
          <w:sz w:val="28"/>
        </w:rPr>
        <w:t>подушевой</w:t>
      </w:r>
      <w:proofErr w:type="spellEnd"/>
      <w:r w:rsidRPr="00EA7F36">
        <w:rPr>
          <w:sz w:val="28"/>
        </w:rPr>
        <w:t xml:space="preserve"> норматив финансирования</w:t>
      </w:r>
      <w:r>
        <w:rPr>
          <w:sz w:val="28"/>
        </w:rPr>
        <w:t xml:space="preserve"> медицинской помощи в амбулаторных условиях, используемый для расчета коэффициента приведения в амбулаторных условиях, а также </w:t>
      </w:r>
      <w:r w:rsidRPr="003B7740">
        <w:rPr>
          <w:sz w:val="28"/>
        </w:rPr>
        <w:t xml:space="preserve">перечень расходов на </w:t>
      </w:r>
      <w:r>
        <w:rPr>
          <w:sz w:val="28"/>
        </w:rPr>
        <w:t xml:space="preserve">оказание </w:t>
      </w:r>
      <w:r w:rsidRPr="003B7740">
        <w:rPr>
          <w:sz w:val="28"/>
        </w:rPr>
        <w:t>медицинск</w:t>
      </w:r>
      <w:r>
        <w:rPr>
          <w:sz w:val="28"/>
        </w:rPr>
        <w:t>ой</w:t>
      </w:r>
      <w:r w:rsidRPr="003B7740">
        <w:rPr>
          <w:sz w:val="28"/>
        </w:rPr>
        <w:t xml:space="preserve"> помощ</w:t>
      </w:r>
      <w:r>
        <w:rPr>
          <w:sz w:val="28"/>
        </w:rPr>
        <w:t>и</w:t>
      </w:r>
      <w:r w:rsidRPr="003B7740">
        <w:rPr>
          <w:sz w:val="28"/>
        </w:rPr>
        <w:t xml:space="preserve">, финансовое обеспечение которых осуществляется по </w:t>
      </w:r>
      <w:proofErr w:type="spellStart"/>
      <w:r w:rsidRPr="003B7740">
        <w:rPr>
          <w:sz w:val="28"/>
        </w:rPr>
        <w:lastRenderedPageBreak/>
        <w:t>подушевому</w:t>
      </w:r>
      <w:proofErr w:type="spellEnd"/>
      <w:r w:rsidRPr="003B7740">
        <w:rPr>
          <w:sz w:val="28"/>
        </w:rPr>
        <w:t xml:space="preserve"> нормативу финансирования. При этом в субъекте Российской Федерации в </w:t>
      </w:r>
      <w:proofErr w:type="spellStart"/>
      <w:r w:rsidRPr="003B7740">
        <w:rPr>
          <w:sz w:val="28"/>
        </w:rPr>
        <w:t>подушевой</w:t>
      </w:r>
      <w:proofErr w:type="spellEnd"/>
      <w:r w:rsidRPr="003B7740">
        <w:rPr>
          <w:sz w:val="28"/>
        </w:rPr>
        <w:t xml:space="preserve"> норматив могут не включаться отдельные виды расходов (на стоматологическую медицинскую помощь, медицинскую помощь по профилю «акушерство и гинекология» и т.п., на проведение отдельных видов диагностических исследований и др.).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 xml:space="preserve">Учитывая, что Программой не установлено требования об исключении средств на оплату тестирования на выявление новой </w:t>
      </w:r>
      <w:proofErr w:type="spellStart"/>
      <w:r w:rsidRPr="003B7740">
        <w:rPr>
          <w:sz w:val="28"/>
        </w:rPr>
        <w:t>коронавирусной</w:t>
      </w:r>
      <w:proofErr w:type="spellEnd"/>
      <w:r w:rsidRPr="003B7740">
        <w:rPr>
          <w:sz w:val="28"/>
        </w:rPr>
        <w:t xml:space="preserve"> инфекции из </w:t>
      </w:r>
      <w:proofErr w:type="spellStart"/>
      <w:r w:rsidRPr="003B7740">
        <w:rPr>
          <w:sz w:val="28"/>
        </w:rPr>
        <w:t>подушевого</w:t>
      </w:r>
      <w:proofErr w:type="spellEnd"/>
      <w:r w:rsidRPr="003B7740">
        <w:rPr>
          <w:sz w:val="28"/>
        </w:rPr>
        <w:t xml:space="preserve"> норматива финансирования, финансовое обеспечение указанных расходов в субъекте Российской Федерации может осуществляться с использованием </w:t>
      </w:r>
      <w:proofErr w:type="spellStart"/>
      <w:r w:rsidRPr="003B7740">
        <w:rPr>
          <w:sz w:val="28"/>
        </w:rPr>
        <w:t>подушевого</w:t>
      </w:r>
      <w:proofErr w:type="spellEnd"/>
      <w:r w:rsidRPr="003B7740">
        <w:rPr>
          <w:sz w:val="28"/>
        </w:rPr>
        <w:t xml:space="preserve"> норматива финансирования.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 xml:space="preserve">В базовый </w:t>
      </w:r>
      <w:proofErr w:type="spellStart"/>
      <w:r w:rsidRPr="003B7740">
        <w:rPr>
          <w:sz w:val="28"/>
        </w:rPr>
        <w:t>подушевой</w:t>
      </w:r>
      <w:proofErr w:type="spellEnd"/>
      <w:r w:rsidRPr="003B7740">
        <w:rPr>
          <w:sz w:val="28"/>
        </w:rPr>
        <w:t xml:space="preserve"> норматив финансирования на прикрепившихся лиц не включаются расходы на финансовое обеспечение медицинской помощи при социально значимых заболеваниях (заболевания, передаваемые половым путем, туберкулез, ВИЧ-инфекции и синдром приобретенного иммунодефицита, психические расстройства и расстройства поведения) в случае их финансирования в рамках территориальной программы обязательного медицинского страхования.</w:t>
      </w:r>
    </w:p>
    <w:p w:rsidR="00333399" w:rsidRDefault="00333399" w:rsidP="00333399">
      <w:pPr>
        <w:pStyle w:val="ConsPlusNormal"/>
        <w:ind w:firstLine="567"/>
        <w:jc w:val="both"/>
        <w:rPr>
          <w:sz w:val="28"/>
        </w:rPr>
      </w:pPr>
      <w:proofErr w:type="gramStart"/>
      <w:r w:rsidRPr="003B7740">
        <w:rPr>
          <w:sz w:val="28"/>
        </w:rPr>
        <w:t xml:space="preserve">Комиссией по разработке территориальной программы обязательного медицинского страхования вне зависимости от применяемого способа оплаты устанавливаются единые тарифы на оплату медицинской помощи по каждой единице объема, применяемые при </w:t>
      </w:r>
      <w:proofErr w:type="spellStart"/>
      <w:r w:rsidRPr="003B7740">
        <w:rPr>
          <w:sz w:val="28"/>
        </w:rPr>
        <w:t>межучрежденческих</w:t>
      </w:r>
      <w:proofErr w:type="spellEnd"/>
      <w:r w:rsidRPr="003B7740">
        <w:rPr>
          <w:sz w:val="28"/>
        </w:rPr>
        <w:t xml:space="preserve"> (могут осуществляться медицинскими организациями и страховыми медицинскими организациями в соответствии с заключенным тарифным соглашением) и межтерриториальных (осуществляются территориальным фондом обязательного медицинского страхования) расчетах, в соответствии </w:t>
      </w:r>
      <w:r w:rsidRPr="003B7740">
        <w:rPr>
          <w:sz w:val="28"/>
        </w:rPr>
        <w:br/>
        <w:t>с Требованиями.</w:t>
      </w:r>
      <w:proofErr w:type="gramEnd"/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 xml:space="preserve">При формировании реестров счетов и счетов на оплату медицинской помощи, оказываемой в амбулаторных условиях, вне зависимости </w:t>
      </w:r>
      <w:r w:rsidRPr="003B7740">
        <w:rPr>
          <w:sz w:val="28"/>
        </w:rPr>
        <w:br/>
        <w:t xml:space="preserve">от применяемого способа оплаты, отражаются все единицы объема </w:t>
      </w:r>
      <w:r w:rsidRPr="003B7740">
        <w:rPr>
          <w:sz w:val="28"/>
        </w:rPr>
        <w:br/>
        <w:t>с указанием размеров установленных тарифов.</w:t>
      </w:r>
    </w:p>
    <w:p w:rsidR="00333399" w:rsidRPr="003B7740" w:rsidRDefault="00333399" w:rsidP="00333399">
      <w:pPr>
        <w:pStyle w:val="ConsPlusNormal"/>
        <w:ind w:firstLine="567"/>
        <w:jc w:val="both"/>
        <w:outlineLvl w:val="3"/>
        <w:rPr>
          <w:b/>
          <w:sz w:val="28"/>
        </w:rPr>
      </w:pPr>
      <w:r w:rsidRPr="003B7740">
        <w:rPr>
          <w:b/>
          <w:sz w:val="28"/>
        </w:rPr>
        <w:t xml:space="preserve">4. Правила применения коэффициента </w:t>
      </w:r>
      <w:r>
        <w:rPr>
          <w:b/>
          <w:sz w:val="28"/>
        </w:rPr>
        <w:t xml:space="preserve">специфики оказания медицинской помощи 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 xml:space="preserve">Дифференцированные </w:t>
      </w:r>
      <w:proofErr w:type="spellStart"/>
      <w:r w:rsidRPr="003B7740">
        <w:rPr>
          <w:sz w:val="28"/>
        </w:rPr>
        <w:t>подушевые</w:t>
      </w:r>
      <w:proofErr w:type="spellEnd"/>
      <w:r w:rsidRPr="003B7740">
        <w:rPr>
          <w:sz w:val="28"/>
        </w:rPr>
        <w:t xml:space="preserve"> нормативы финансирования медицинской организации должны определяться дифференцированно с учетом коэффициента </w:t>
      </w:r>
      <w:r w:rsidRPr="00AC1D36">
        <w:rPr>
          <w:sz w:val="28"/>
        </w:rPr>
        <w:t>специфики оказания медици</w:t>
      </w:r>
      <w:r>
        <w:rPr>
          <w:sz w:val="28"/>
        </w:rPr>
        <w:t>нс</w:t>
      </w:r>
      <w:r w:rsidRPr="00AC1D36">
        <w:rPr>
          <w:sz w:val="28"/>
        </w:rPr>
        <w:t>кой помощи</w:t>
      </w:r>
      <w:r w:rsidRPr="003B7740">
        <w:rPr>
          <w:sz w:val="28"/>
        </w:rPr>
        <w:t xml:space="preserve">. 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 xml:space="preserve">С учетом объективных критериев, основанных на экономическом обосновании и расчетах, выполненных в соответствии с Методикой расчета тарифов, </w:t>
      </w:r>
      <w:r>
        <w:rPr>
          <w:sz w:val="28"/>
        </w:rPr>
        <w:t xml:space="preserve">коэффициенты специфики </w:t>
      </w:r>
      <w:r w:rsidRPr="003B7740">
        <w:rPr>
          <w:sz w:val="28"/>
        </w:rPr>
        <w:t xml:space="preserve">могут </w:t>
      </w:r>
      <w:r>
        <w:rPr>
          <w:sz w:val="28"/>
        </w:rPr>
        <w:t>определяться дифференцированно в зависимости от уровня (</w:t>
      </w:r>
      <w:r w:rsidRPr="003B7740">
        <w:rPr>
          <w:sz w:val="28"/>
        </w:rPr>
        <w:t>подуровн</w:t>
      </w:r>
      <w:r>
        <w:rPr>
          <w:sz w:val="28"/>
        </w:rPr>
        <w:t>я</w:t>
      </w:r>
      <w:proofErr w:type="gramStart"/>
      <w:r>
        <w:rPr>
          <w:sz w:val="28"/>
        </w:rPr>
        <w:t>)</w:t>
      </w:r>
      <w:r w:rsidRPr="00221117">
        <w:rPr>
          <w:sz w:val="28"/>
        </w:rPr>
        <w:t>м</w:t>
      </w:r>
      <w:proofErr w:type="gramEnd"/>
      <w:r w:rsidRPr="00221117">
        <w:rPr>
          <w:sz w:val="28"/>
        </w:rPr>
        <w:t xml:space="preserve">едицинской </w:t>
      </w:r>
      <w:proofErr w:type="spellStart"/>
      <w:r w:rsidRPr="00221117">
        <w:rPr>
          <w:sz w:val="28"/>
        </w:rPr>
        <w:t>организации</w:t>
      </w:r>
      <w:r w:rsidRPr="003B7740">
        <w:rPr>
          <w:sz w:val="28"/>
        </w:rPr>
        <w:t>с</w:t>
      </w:r>
      <w:proofErr w:type="spellEnd"/>
      <w:r w:rsidRPr="003B7740">
        <w:rPr>
          <w:sz w:val="28"/>
        </w:rPr>
        <w:t xml:space="preserve"> установлением коэффициентов по каждому подуровню. </w:t>
      </w:r>
      <w:proofErr w:type="gramStart"/>
      <w:r w:rsidRPr="003B7740">
        <w:rPr>
          <w:sz w:val="28"/>
        </w:rPr>
        <w:t xml:space="preserve">При этом в соответствии с Требованиями в качестве таких критериев могут использоваться плотность населения, транспортная доступность, </w:t>
      </w:r>
      <w:r>
        <w:rPr>
          <w:sz w:val="28"/>
        </w:rPr>
        <w:t xml:space="preserve">уровень и структура заболеваемости обслуживаемого населения, </w:t>
      </w:r>
      <w:r w:rsidRPr="003B7740">
        <w:rPr>
          <w:sz w:val="28"/>
        </w:rPr>
        <w:t xml:space="preserve">климатические и географические особенности регионов, достижение целевых показателей </w:t>
      </w:r>
      <w:r w:rsidRPr="003B7740">
        <w:rPr>
          <w:sz w:val="28"/>
        </w:rPr>
        <w:lastRenderedPageBreak/>
        <w:t>уровня заработной платы медицинских работников, установленных «дорожными картами» развития здравоохранения в субъекте Российской Федерации</w:t>
      </w:r>
      <w:r>
        <w:rPr>
          <w:sz w:val="28"/>
        </w:rPr>
        <w:t xml:space="preserve">, </w:t>
      </w:r>
      <w:hyperlink r:id="rId6" w:history="1">
        <w:r w:rsidRPr="00493105">
          <w:rPr>
            <w:sz w:val="28"/>
          </w:rPr>
          <w:t>районные коэффициенты</w:t>
        </w:r>
      </w:hyperlink>
      <w:r w:rsidRPr="005F38C7">
        <w:rPr>
          <w:sz w:val="28"/>
        </w:rPr>
        <w:t xml:space="preserve"> к заработн</w:t>
      </w:r>
      <w:r>
        <w:rPr>
          <w:sz w:val="28"/>
        </w:rPr>
        <w:t xml:space="preserve">ой плате и процентные надбавки </w:t>
      </w:r>
      <w:r w:rsidRPr="005F38C7">
        <w:rPr>
          <w:sz w:val="28"/>
        </w:rPr>
        <w:t xml:space="preserve">к заработной плате за стаж работы в </w:t>
      </w:r>
      <w:proofErr w:type="spellStart"/>
      <w:r w:rsidRPr="005F38C7">
        <w:rPr>
          <w:sz w:val="28"/>
        </w:rPr>
        <w:t>районахКрайнего</w:t>
      </w:r>
      <w:proofErr w:type="spellEnd"/>
      <w:proofErr w:type="gramEnd"/>
      <w:r w:rsidRPr="005F38C7">
        <w:rPr>
          <w:sz w:val="28"/>
        </w:rPr>
        <w:t xml:space="preserve"> </w:t>
      </w:r>
      <w:proofErr w:type="gramStart"/>
      <w:r w:rsidRPr="005F38C7">
        <w:rPr>
          <w:sz w:val="28"/>
        </w:rPr>
        <w:t xml:space="preserve">Севера и приравненных к ним местностях, а также за работу в местностях </w:t>
      </w:r>
      <w:r w:rsidRPr="005F38C7">
        <w:rPr>
          <w:sz w:val="28"/>
        </w:rPr>
        <w:br/>
        <w:t xml:space="preserve">с особыми климатическими условиями, которые установлены для территории субъекта Российской Федерации или г. Байконура законодательными </w:t>
      </w:r>
      <w:r w:rsidRPr="005F38C7">
        <w:rPr>
          <w:sz w:val="28"/>
        </w:rPr>
        <w:br/>
        <w:t xml:space="preserve">и иными нормативными правовыми актами Российской Федерации </w:t>
      </w:r>
      <w:r w:rsidRPr="005F38C7">
        <w:rPr>
          <w:sz w:val="28"/>
        </w:rPr>
        <w:br/>
        <w:t xml:space="preserve">и Союза ССР или коэффициента ценовой дифференциации бюджетных </w:t>
      </w:r>
      <w:r w:rsidRPr="005F38C7">
        <w:rPr>
          <w:sz w:val="28"/>
        </w:rPr>
        <w:br/>
        <w:t>услуг (в случае их установления на территории субъекта Российской Федерации)</w:t>
      </w:r>
      <w:r w:rsidRPr="003B7740">
        <w:rPr>
          <w:sz w:val="28"/>
        </w:rPr>
        <w:t>.</w:t>
      </w:r>
      <w:proofErr w:type="gramEnd"/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 xml:space="preserve">При расчете </w:t>
      </w:r>
      <w:proofErr w:type="spellStart"/>
      <w:r w:rsidRPr="003B7740">
        <w:rPr>
          <w:sz w:val="28"/>
        </w:rPr>
        <w:t>коэффициент</w:t>
      </w:r>
      <w:r>
        <w:rPr>
          <w:sz w:val="28"/>
        </w:rPr>
        <w:t>аспецифики</w:t>
      </w:r>
      <w:r w:rsidRPr="003B7740">
        <w:rPr>
          <w:sz w:val="28"/>
        </w:rPr>
        <w:t>оказания</w:t>
      </w:r>
      <w:proofErr w:type="spellEnd"/>
      <w:r w:rsidRPr="003B7740">
        <w:rPr>
          <w:sz w:val="28"/>
        </w:rPr>
        <w:t xml:space="preserve"> медицинской помощи учитыва</w:t>
      </w:r>
      <w:r>
        <w:rPr>
          <w:sz w:val="28"/>
        </w:rPr>
        <w:t>е</w:t>
      </w:r>
      <w:r w:rsidRPr="003B7740">
        <w:rPr>
          <w:sz w:val="28"/>
        </w:rPr>
        <w:t xml:space="preserve">тся половозрастной состав населения </w:t>
      </w:r>
      <w:r>
        <w:rPr>
          <w:sz w:val="28"/>
        </w:rPr>
        <w:t xml:space="preserve">в виде половозрастных коэффициентов дифференциации </w:t>
      </w:r>
      <w:r w:rsidRPr="003B7740">
        <w:rPr>
          <w:sz w:val="28"/>
        </w:rPr>
        <w:t>(пункт 2.5 настоящего раздела Методических рекомендаций).</w:t>
      </w:r>
    </w:p>
    <w:p w:rsidR="00333399" w:rsidRPr="003B7740" w:rsidRDefault="00333399" w:rsidP="00333399">
      <w:pPr>
        <w:pStyle w:val="ConsPlusNormal"/>
        <w:ind w:firstLine="567"/>
        <w:jc w:val="both"/>
        <w:rPr>
          <w:bCs/>
          <w:sz w:val="28"/>
        </w:rPr>
      </w:pPr>
      <w:r w:rsidRPr="003B7740">
        <w:rPr>
          <w:sz w:val="28"/>
        </w:rPr>
        <w:t xml:space="preserve">Значения </w:t>
      </w:r>
      <w:proofErr w:type="spellStart"/>
      <w:r w:rsidRPr="003B7740">
        <w:rPr>
          <w:sz w:val="28"/>
        </w:rPr>
        <w:t>коэффициент</w:t>
      </w:r>
      <w:r>
        <w:rPr>
          <w:sz w:val="28"/>
        </w:rPr>
        <w:t>аспецифики</w:t>
      </w:r>
      <w:proofErr w:type="spellEnd"/>
      <w:r>
        <w:rPr>
          <w:sz w:val="28"/>
        </w:rPr>
        <w:t xml:space="preserve"> </w:t>
      </w:r>
      <w:r w:rsidRPr="003B7740">
        <w:rPr>
          <w:sz w:val="28"/>
        </w:rPr>
        <w:t>оказания</w:t>
      </w:r>
      <w:r w:rsidRPr="003B7740">
        <w:rPr>
          <w:bCs/>
          <w:sz w:val="28"/>
        </w:rPr>
        <w:t xml:space="preserve"> медицинской помощи устанавливаются самостоятельно субъектом Российской Федерации.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proofErr w:type="gramStart"/>
      <w:r w:rsidRPr="003B7740">
        <w:rPr>
          <w:sz w:val="28"/>
        </w:rPr>
        <w:t>При этом снижение размера финансового обеспечения медицинской организации с учетом наличия у нее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человек, оказывающей первичную медико-санитарную помощь в амбулаторных условиях, по сравнению с уровнем предыдущего года недопустимо (без учета применения коэффициента дифференциации на прикрепившихся к медицинской организации лиц с учетом</w:t>
      </w:r>
      <w:proofErr w:type="gramEnd"/>
      <w:r w:rsidRPr="003B7740">
        <w:rPr>
          <w:sz w:val="28"/>
        </w:rPr>
        <w:t xml:space="preserve"> наличия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человек, и расходов на их содержание и оплату труда персонала (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ОТ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i</m:t>
            </m:r>
          </m:sup>
        </m:sSubSup>
      </m:oMath>
      <w:r w:rsidRPr="003B7740">
        <w:rPr>
          <w:sz w:val="28"/>
        </w:rPr>
        <w:t>).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outlineLvl w:val="3"/>
        <w:rPr>
          <w:b/>
          <w:sz w:val="28"/>
        </w:rPr>
      </w:pPr>
      <w:r w:rsidRPr="003B7740">
        <w:rPr>
          <w:b/>
          <w:sz w:val="28"/>
        </w:rPr>
        <w:t>5. Расчет половозрастных коэффициентов дифференциации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 xml:space="preserve">С целью учета различий в потреблении медицинской помощи в субъекте Российской Федерации </w:t>
      </w:r>
      <w:r>
        <w:rPr>
          <w:sz w:val="28"/>
        </w:rPr>
        <w:t xml:space="preserve">при расчете значений коэффициента специфики оказания медицинской </w:t>
      </w:r>
      <w:proofErr w:type="spellStart"/>
      <w:r>
        <w:rPr>
          <w:sz w:val="28"/>
        </w:rPr>
        <w:t>помощиучитываются</w:t>
      </w:r>
      <w:proofErr w:type="spellEnd"/>
      <w:r>
        <w:rPr>
          <w:sz w:val="28"/>
        </w:rPr>
        <w:t xml:space="preserve"> </w:t>
      </w:r>
      <w:r w:rsidRPr="003B7740">
        <w:rPr>
          <w:sz w:val="28"/>
        </w:rPr>
        <w:t xml:space="preserve">половозрастные коэффициенты дифференциации. </w:t>
      </w:r>
      <w:r>
        <w:rPr>
          <w:sz w:val="28"/>
        </w:rPr>
        <w:t>Половозрастные к</w:t>
      </w:r>
      <w:r w:rsidRPr="003B7740">
        <w:rPr>
          <w:sz w:val="28"/>
        </w:rPr>
        <w:t>оэффициенты дифференциации рассчитываются на основании данных о затратах на оплату медицинской помощи, оказанной застрахованным лицам за определенный расчетный период, но не реже одного раза в год, и о численности застрахованных лиц за данный период</w:t>
      </w:r>
      <w:r>
        <w:rPr>
          <w:sz w:val="28"/>
        </w:rPr>
        <w:t>, и устанавливаются в тарифном соглашении</w:t>
      </w:r>
      <w:r w:rsidRPr="003B7740">
        <w:rPr>
          <w:sz w:val="28"/>
        </w:rPr>
        <w:t>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 xml:space="preserve">Для расчета половозрастных коэффициентов дифференциации </w:t>
      </w:r>
      <w:proofErr w:type="spellStart"/>
      <w:r w:rsidRPr="003B7740">
        <w:rPr>
          <w:sz w:val="28"/>
        </w:rPr>
        <w:t>подушевого</w:t>
      </w:r>
      <w:proofErr w:type="spellEnd"/>
      <w:r w:rsidRPr="003B7740">
        <w:rPr>
          <w:sz w:val="28"/>
        </w:rPr>
        <w:t xml:space="preserve"> норматива выполняется следующий алгоритм:</w:t>
      </w:r>
    </w:p>
    <w:p w:rsidR="00333399" w:rsidRPr="003B7740" w:rsidRDefault="00333399" w:rsidP="00333399">
      <w:pPr>
        <w:pStyle w:val="ConsPlusNormal"/>
        <w:tabs>
          <w:tab w:val="left" w:pos="993"/>
        </w:tabs>
        <w:ind w:firstLine="567"/>
        <w:jc w:val="both"/>
        <w:rPr>
          <w:sz w:val="28"/>
        </w:rPr>
      </w:pPr>
      <w:r w:rsidRPr="003B7740">
        <w:rPr>
          <w:sz w:val="28"/>
        </w:rPr>
        <w:t xml:space="preserve">Численность застрахованных лиц в субъекте Российской Федерации распределяется на половозрастные группы. Для расчета дифференцированных </w:t>
      </w:r>
      <w:proofErr w:type="spellStart"/>
      <w:r w:rsidRPr="003B7740">
        <w:rPr>
          <w:sz w:val="28"/>
        </w:rPr>
        <w:t>подушевых</w:t>
      </w:r>
      <w:proofErr w:type="spellEnd"/>
      <w:r w:rsidRPr="003B7740">
        <w:rPr>
          <w:sz w:val="28"/>
        </w:rPr>
        <w:t xml:space="preserve"> нормативов численность застрахованных </w:t>
      </w:r>
      <w:r w:rsidRPr="003B7740">
        <w:rPr>
          <w:sz w:val="28"/>
        </w:rPr>
        <w:lastRenderedPageBreak/>
        <w:t>лиц в субъекте Российской Федерации распределяется на следующие половозрастные группы:</w:t>
      </w:r>
    </w:p>
    <w:p w:rsidR="00333399" w:rsidRPr="003B7740" w:rsidRDefault="00333399" w:rsidP="00333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B7740">
        <w:rPr>
          <w:rFonts w:ascii="Times New Roman" w:hAnsi="Times New Roman" w:cs="Times New Roman"/>
          <w:sz w:val="28"/>
        </w:rPr>
        <w:t>1) до года мужчины/женщины;</w:t>
      </w:r>
    </w:p>
    <w:p w:rsidR="00333399" w:rsidRPr="003B7740" w:rsidRDefault="00333399" w:rsidP="00333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B7740">
        <w:rPr>
          <w:rFonts w:ascii="Times New Roman" w:hAnsi="Times New Roman" w:cs="Times New Roman"/>
          <w:sz w:val="28"/>
        </w:rPr>
        <w:t>2) год - четыре года мужчины/женщины;</w:t>
      </w:r>
    </w:p>
    <w:p w:rsidR="00333399" w:rsidRPr="003B7740" w:rsidRDefault="00333399" w:rsidP="00333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B7740">
        <w:rPr>
          <w:rFonts w:ascii="Times New Roman" w:hAnsi="Times New Roman" w:cs="Times New Roman"/>
          <w:sz w:val="28"/>
        </w:rPr>
        <w:t>3) пять - семнадцать лет мужчины/женщины;</w:t>
      </w:r>
    </w:p>
    <w:p w:rsidR="00333399" w:rsidRPr="003B7740" w:rsidRDefault="00333399" w:rsidP="00333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B7740">
        <w:rPr>
          <w:rFonts w:ascii="Times New Roman" w:hAnsi="Times New Roman" w:cs="Times New Roman"/>
          <w:sz w:val="28"/>
        </w:rPr>
        <w:t>4) восемнадцать – шестьдесят четыре года мужчины/женщины;</w:t>
      </w:r>
    </w:p>
    <w:p w:rsidR="00333399" w:rsidRPr="003B7740" w:rsidRDefault="00333399" w:rsidP="003333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B7740">
        <w:rPr>
          <w:rFonts w:ascii="Times New Roman" w:hAnsi="Times New Roman" w:cs="Times New Roman"/>
          <w:sz w:val="28"/>
        </w:rPr>
        <w:t>5) шестьдесят пять лет и старше мужчины/женщины.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 xml:space="preserve">При этом субъект Российской Федерации вправе дифференцировать данные половозрастные группы. </w:t>
      </w:r>
    </w:p>
    <w:p w:rsidR="00333399" w:rsidRPr="003B7740" w:rsidRDefault="00333399" w:rsidP="00333399">
      <w:pPr>
        <w:pStyle w:val="ConsPlusNormal"/>
        <w:tabs>
          <w:tab w:val="left" w:pos="993"/>
        </w:tabs>
        <w:ind w:firstLine="567"/>
        <w:jc w:val="both"/>
        <w:rPr>
          <w:sz w:val="28"/>
        </w:rPr>
      </w:pPr>
      <w:r w:rsidRPr="003B7740">
        <w:rPr>
          <w:sz w:val="28"/>
        </w:rPr>
        <w:t>Все лица, застрахованные в субъекте Российской Федерации в расчетном периоде, распределяются на половозрастные группы. К расчету коэффициентов дифференциации принимается численность застрахованных лиц на территории субъекта Российской Федерации, определяемая на основании сведений регионального сегмента единого регистра застрахованных лиц на первое число первого месяца расчетного периода.</w:t>
      </w:r>
    </w:p>
    <w:p w:rsidR="00333399" w:rsidRPr="003B7740" w:rsidRDefault="00333399" w:rsidP="00333399">
      <w:pPr>
        <w:pStyle w:val="ConsPlusNormal"/>
        <w:tabs>
          <w:tab w:val="left" w:pos="993"/>
        </w:tabs>
        <w:ind w:firstLine="567"/>
        <w:jc w:val="both"/>
        <w:rPr>
          <w:sz w:val="28"/>
        </w:rPr>
      </w:pPr>
      <w:r w:rsidRPr="003B7740">
        <w:rPr>
          <w:sz w:val="28"/>
        </w:rPr>
        <w:t>Определяются затраты на оплату медицинской помощи, оказанной застрахованным лицам - на основании реестров счетов (с учетом видов и условий оказания медицинской помощи) за расчетный период в разрезе половозрастной структуры застрахованных лиц на территории субъекта Российской Федерации.</w:t>
      </w:r>
    </w:p>
    <w:p w:rsidR="00333399" w:rsidRPr="003B7740" w:rsidRDefault="00333399" w:rsidP="00333399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3B7740">
        <w:rPr>
          <w:sz w:val="28"/>
        </w:rPr>
        <w:t>Определяется размер затрат на одно застрахованное лицо (P) в субъекте Российской Федерации (без учета возраста и пола) по формуле: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  <w:szCs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Р=З÷М÷Ч</m:t>
        </m:r>
      </m:oMath>
      <w:r w:rsidRPr="003B7740">
        <w:rPr>
          <w:sz w:val="28"/>
          <w:szCs w:val="28"/>
        </w:rPr>
        <w:t>, где: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center"/>
              <w:rPr>
                <w:sz w:val="28"/>
              </w:rPr>
            </w:pPr>
            <w:proofErr w:type="gramStart"/>
            <w:r w:rsidRPr="003B7740">
              <w:rPr>
                <w:sz w:val="28"/>
              </w:rPr>
              <w:t>З</w:t>
            </w:r>
            <w:proofErr w:type="gram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</w:rPr>
            </w:pPr>
            <w:r w:rsidRPr="003B7740">
              <w:rPr>
                <w:sz w:val="28"/>
              </w:rPr>
              <w:t>затраты на оплату медицинской помощи всем застрахованным лицам за расчетный период;</w:t>
            </w:r>
          </w:p>
        </w:tc>
      </w:tr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center"/>
              <w:rPr>
                <w:sz w:val="28"/>
              </w:rPr>
            </w:pPr>
            <w:r w:rsidRPr="003B7740">
              <w:rPr>
                <w:sz w:val="28"/>
              </w:rPr>
              <w:t>М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</w:rPr>
            </w:pPr>
            <w:r w:rsidRPr="003B7740">
              <w:rPr>
                <w:sz w:val="28"/>
              </w:rPr>
              <w:t>количество месяцев в расчетном периоде;</w:t>
            </w:r>
          </w:p>
        </w:tc>
      </w:tr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center"/>
              <w:rPr>
                <w:rFonts w:eastAsia="Calibri"/>
                <w:sz w:val="28"/>
              </w:rPr>
            </w:pPr>
            <w:r w:rsidRPr="003B7740">
              <w:rPr>
                <w:rFonts w:eastAsia="Calibri"/>
                <w:sz w:val="28"/>
              </w:rPr>
              <w:t>Ч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</w:rPr>
            </w:pPr>
            <w:r w:rsidRPr="003B7740">
              <w:rPr>
                <w:sz w:val="28"/>
              </w:rPr>
              <w:t>численность застрахованных лиц на территории субъекта Российской Федерации.</w:t>
            </w:r>
          </w:p>
        </w:tc>
      </w:tr>
    </w:tbl>
    <w:p w:rsidR="00333399" w:rsidRPr="003B7740" w:rsidRDefault="00333399" w:rsidP="00333399">
      <w:pPr>
        <w:pStyle w:val="ConsPlusNormal"/>
        <w:tabs>
          <w:tab w:val="left" w:pos="993"/>
        </w:tabs>
        <w:jc w:val="both"/>
        <w:rPr>
          <w:sz w:val="28"/>
        </w:rPr>
      </w:pPr>
      <w:r w:rsidRPr="003B7740">
        <w:rPr>
          <w:sz w:val="28"/>
        </w:rPr>
        <w:t xml:space="preserve">Определяются размеры затрат на одно застрахованное лицо, попадающее </w:t>
      </w:r>
      <w:r w:rsidRPr="003B7740">
        <w:rPr>
          <w:sz w:val="28"/>
        </w:rPr>
        <w:br/>
        <w:t xml:space="preserve">в </w:t>
      </w:r>
      <w:proofErr w:type="spellStart"/>
      <w:r w:rsidRPr="003B7740">
        <w:rPr>
          <w:sz w:val="28"/>
        </w:rPr>
        <w:t>j-тый</w:t>
      </w:r>
      <w:proofErr w:type="spellEnd"/>
      <w:r w:rsidRPr="003B7740">
        <w:rPr>
          <w:sz w:val="28"/>
        </w:rPr>
        <w:t xml:space="preserve"> половозрастной интервал (P</w:t>
      </w:r>
      <w:r w:rsidRPr="003B7740">
        <w:rPr>
          <w:sz w:val="28"/>
          <w:lang w:val="en-US"/>
        </w:rPr>
        <w:t>j</w:t>
      </w:r>
      <w:r w:rsidRPr="003B7740">
        <w:rPr>
          <w:sz w:val="28"/>
        </w:rPr>
        <w:t>), по формуле:</w:t>
      </w:r>
    </w:p>
    <w:p w:rsidR="00333399" w:rsidRPr="003B7740" w:rsidRDefault="00333399" w:rsidP="00333399">
      <w:pPr>
        <w:pStyle w:val="ConsPlusNormal"/>
        <w:jc w:val="both"/>
        <w:rPr>
          <w:sz w:val="28"/>
          <w:szCs w:val="28"/>
        </w:rPr>
      </w:pPr>
    </w:p>
    <w:p w:rsidR="00333399" w:rsidRPr="003B7740" w:rsidRDefault="007635E2" w:rsidP="00333399">
      <w:pPr>
        <w:pStyle w:val="ConsPlusNormal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÷М÷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333399" w:rsidRPr="003B7740">
        <w:rPr>
          <w:sz w:val="28"/>
          <w:szCs w:val="28"/>
        </w:rPr>
        <w:t>, 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center"/>
              <w:rPr>
                <w:sz w:val="28"/>
              </w:rPr>
            </w:pPr>
            <w:proofErr w:type="spellStart"/>
            <w:r w:rsidRPr="003B7740">
              <w:rPr>
                <w:sz w:val="28"/>
              </w:rPr>
              <w:t>З</w:t>
            </w:r>
            <w:proofErr w:type="gramStart"/>
            <w:r w:rsidRPr="003B7740">
              <w:rPr>
                <w:sz w:val="28"/>
              </w:rPr>
              <w:t>j</w:t>
            </w:r>
            <w:proofErr w:type="spellEnd"/>
            <w:proofErr w:type="gram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</w:rPr>
            </w:pPr>
            <w:r w:rsidRPr="003B7740">
              <w:rPr>
                <w:sz w:val="28"/>
              </w:rPr>
              <w:t xml:space="preserve">затраты на оплату медицинской помощи всем застрахованным лицам, попадающим в </w:t>
            </w:r>
            <w:proofErr w:type="spellStart"/>
            <w:r w:rsidRPr="003B7740">
              <w:rPr>
                <w:sz w:val="28"/>
              </w:rPr>
              <w:t>j-тый</w:t>
            </w:r>
            <w:proofErr w:type="spellEnd"/>
            <w:r w:rsidRPr="003B7740">
              <w:rPr>
                <w:sz w:val="28"/>
              </w:rPr>
              <w:t xml:space="preserve"> половозрастной интервал за расчетный период;</w:t>
            </w:r>
          </w:p>
        </w:tc>
      </w:tr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center"/>
              <w:rPr>
                <w:rFonts w:eastAsia="Calibri"/>
                <w:sz w:val="28"/>
              </w:rPr>
            </w:pPr>
            <w:proofErr w:type="spellStart"/>
            <w:r w:rsidRPr="003B7740">
              <w:rPr>
                <w:sz w:val="28"/>
              </w:rPr>
              <w:t>Ч</w:t>
            </w:r>
            <w:proofErr w:type="gramStart"/>
            <w:r w:rsidRPr="003B7740">
              <w:rPr>
                <w:sz w:val="28"/>
              </w:rPr>
              <w:t>j</w:t>
            </w:r>
            <w:proofErr w:type="spellEnd"/>
            <w:proofErr w:type="gram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</w:rPr>
            </w:pPr>
            <w:r w:rsidRPr="003B7740">
              <w:rPr>
                <w:sz w:val="28"/>
              </w:rPr>
              <w:t xml:space="preserve">численность застрахованных лиц субъекта Российской Федерации, попадающего в </w:t>
            </w:r>
            <w:proofErr w:type="spellStart"/>
            <w:r w:rsidRPr="003B7740">
              <w:rPr>
                <w:sz w:val="28"/>
              </w:rPr>
              <w:t>j-тый</w:t>
            </w:r>
            <w:proofErr w:type="spellEnd"/>
            <w:r w:rsidRPr="003B7740">
              <w:rPr>
                <w:sz w:val="28"/>
              </w:rPr>
              <w:t xml:space="preserve"> половозрастной интервал.</w:t>
            </w:r>
          </w:p>
        </w:tc>
      </w:tr>
    </w:tbl>
    <w:p w:rsidR="00333399" w:rsidRPr="003B7740" w:rsidRDefault="00333399" w:rsidP="00333399">
      <w:pPr>
        <w:pStyle w:val="ConsPlusNormal"/>
        <w:jc w:val="both"/>
        <w:rPr>
          <w:sz w:val="28"/>
        </w:rPr>
      </w:pPr>
    </w:p>
    <w:p w:rsidR="00333399" w:rsidRPr="003B7740" w:rsidRDefault="00333399" w:rsidP="00333399">
      <w:pPr>
        <w:pStyle w:val="ConsPlusNormal"/>
        <w:tabs>
          <w:tab w:val="left" w:pos="993"/>
        </w:tabs>
        <w:ind w:firstLine="567"/>
        <w:jc w:val="both"/>
        <w:rPr>
          <w:sz w:val="28"/>
        </w:rPr>
      </w:pPr>
      <w:r w:rsidRPr="003B7740">
        <w:rPr>
          <w:sz w:val="28"/>
        </w:rPr>
        <w:lastRenderedPageBreak/>
        <w:t xml:space="preserve">Рассчитываются коэффициенты дифференциации </w:t>
      </w:r>
      <w:proofErr w:type="spellStart"/>
      <w:r w:rsidRPr="003B7740">
        <w:rPr>
          <w:sz w:val="28"/>
        </w:rPr>
        <w:t>КД</w:t>
      </w:r>
      <w:proofErr w:type="gramStart"/>
      <w:r w:rsidRPr="003B7740">
        <w:rPr>
          <w:sz w:val="28"/>
        </w:rPr>
        <w:t>j</w:t>
      </w:r>
      <w:proofErr w:type="spellEnd"/>
      <w:proofErr w:type="gramEnd"/>
      <w:r w:rsidRPr="003B7740">
        <w:rPr>
          <w:sz w:val="28"/>
        </w:rPr>
        <w:t xml:space="preserve"> для каждой половозрастной группы по формуле:</w:t>
      </w:r>
    </w:p>
    <w:p w:rsidR="00333399" w:rsidRPr="003B7740" w:rsidRDefault="00333399" w:rsidP="00333399">
      <w:pPr>
        <w:pStyle w:val="ConsPlusNormal"/>
        <w:tabs>
          <w:tab w:val="left" w:pos="993"/>
        </w:tabs>
        <w:ind w:firstLine="567"/>
        <w:jc w:val="both"/>
        <w:rPr>
          <w:sz w:val="28"/>
        </w:rPr>
      </w:pPr>
    </w:p>
    <w:p w:rsidR="00333399" w:rsidRPr="003B7740" w:rsidRDefault="007635E2" w:rsidP="00333399">
      <w:pPr>
        <w:pStyle w:val="ConsPlusNormal"/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÷Р</m:t>
        </m:r>
      </m:oMath>
      <w:r w:rsidR="00333399" w:rsidRPr="003B7740">
        <w:rPr>
          <w:sz w:val="28"/>
          <w:szCs w:val="28"/>
        </w:rPr>
        <w:t>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 xml:space="preserve">При этом для групп мужчин и женщин в возрасте 65 лет и старше </w:t>
      </w:r>
      <w:proofErr w:type="spellStart"/>
      <w:r w:rsidRPr="003B7740">
        <w:rPr>
          <w:sz w:val="28"/>
        </w:rPr>
        <w:t>устанавливаетсязначение</w:t>
      </w:r>
      <w:proofErr w:type="spellEnd"/>
      <w:r w:rsidRPr="003B7740">
        <w:rPr>
          <w:sz w:val="28"/>
        </w:rPr>
        <w:t xml:space="preserve"> половозрастного коэффициента в размере не менее 1,6 (в случае, если расчетное значение коэффициента потребления медицинской помощи по группам мужчин и женщин 65 лет и старше составляет менее 1,6, значение коэффициента принимается равным 1,6).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>В случае</w:t>
      </w:r>
      <w:proofErr w:type="gramStart"/>
      <w:r w:rsidRPr="003B7740">
        <w:rPr>
          <w:sz w:val="28"/>
        </w:rPr>
        <w:t>,</w:t>
      </w:r>
      <w:proofErr w:type="gramEnd"/>
      <w:r w:rsidRPr="003B7740">
        <w:rPr>
          <w:sz w:val="28"/>
        </w:rPr>
        <w:t xml:space="preserve"> если медицинская организация имеет структуру прикрепленного к ней населения равную структуре населения в целом по субъекту Российской Федерации, она имеет значение половозрастного коэффициента дифференциации равное 1.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>В случае</w:t>
      </w:r>
      <w:proofErr w:type="gramStart"/>
      <w:r w:rsidRPr="003B7740">
        <w:rPr>
          <w:sz w:val="28"/>
        </w:rPr>
        <w:t>,</w:t>
      </w:r>
      <w:proofErr w:type="gramEnd"/>
      <w:r w:rsidRPr="003B7740">
        <w:rPr>
          <w:sz w:val="28"/>
        </w:rPr>
        <w:t xml:space="preserve"> если структура прикрепленного к медицинской организации населения отличается от структуры населения в целом по субъекту Российской Федерации, то значения половозрастных коэффициентов дифференциации для медицинских организаций рассчитываются по следующей формуле: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7635E2" w:rsidP="00333399">
      <w:pPr>
        <w:pStyle w:val="ConsPlusNormal"/>
        <w:ind w:firstLine="567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КД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ПВ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/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ПВ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p>
            </m:sSubSup>
          </m:e>
        </m:nary>
        <m:r>
          <w:rPr>
            <w:rFonts w:ascii="Cambria Math" w:hAnsi="Cambria Math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p>
        </m:sSubSup>
        <m:r>
          <w:rPr>
            <w:rFonts w:ascii="Cambria Math" w:hAnsi="Cambria Math"/>
            <w:sz w:val="28"/>
            <w:szCs w:val="28"/>
          </w:rPr>
          <m:t>)/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333399" w:rsidRPr="003B7740">
        <w:rPr>
          <w:sz w:val="28"/>
          <w:szCs w:val="28"/>
        </w:rPr>
        <w:t>, где:</w:t>
      </w:r>
    </w:p>
    <w:p w:rsidR="00333399" w:rsidRPr="003B7740" w:rsidRDefault="00333399" w:rsidP="0033339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7635E2" w:rsidP="002739A2">
            <w:pPr>
              <w:pStyle w:val="ConsPlusNormal"/>
              <w:rPr>
                <w:sz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</w:rPr>
                      <m:t>КД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ПВ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</w:rPr>
            </w:pPr>
            <w:proofErr w:type="gramStart"/>
            <w:r w:rsidRPr="003B7740">
              <w:rPr>
                <w:sz w:val="28"/>
              </w:rPr>
              <w:t>половозрастной коэффициент дифференциации, определенный для i-той медицинской организаций;</w:t>
            </w:r>
            <w:proofErr w:type="gramEnd"/>
          </w:p>
        </w:tc>
      </w:tr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7635E2" w:rsidP="002739A2">
            <w:pPr>
              <w:pStyle w:val="ConsPlusNormal"/>
              <w:rPr>
                <w:sz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</w:rPr>
                      <m:t>КД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ПВ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</w:rPr>
            </w:pPr>
            <w:r w:rsidRPr="003B7740">
              <w:rPr>
                <w:sz w:val="28"/>
              </w:rPr>
              <w:t xml:space="preserve">половозрастной коэффициент дифференциации, определенный для </w:t>
            </w:r>
            <w:r w:rsidRPr="003B7740">
              <w:rPr>
                <w:sz w:val="28"/>
                <w:lang w:val="en-US"/>
              </w:rPr>
              <w:t>j</w:t>
            </w:r>
            <w:r w:rsidRPr="003B7740">
              <w:rPr>
                <w:sz w:val="28"/>
              </w:rPr>
              <w:t>-той половозрастной группы (подгруппы);</w:t>
            </w:r>
          </w:p>
        </w:tc>
      </w:tr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7635E2" w:rsidP="002739A2">
            <w:pPr>
              <w:pStyle w:val="ConsPlusNormal"/>
              <w:rPr>
                <w:rFonts w:eastAsia="Calibri"/>
                <w:sz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</w:rPr>
            </w:pPr>
            <w:r w:rsidRPr="003B7740">
              <w:rPr>
                <w:sz w:val="28"/>
              </w:rPr>
              <w:t xml:space="preserve">численность застрахованных лиц, прикрепленных к i-той медицинской организации, в </w:t>
            </w:r>
            <w:r w:rsidRPr="003B7740">
              <w:rPr>
                <w:sz w:val="28"/>
                <w:lang w:val="en-US"/>
              </w:rPr>
              <w:t>j</w:t>
            </w:r>
            <w:r w:rsidRPr="003B7740">
              <w:rPr>
                <w:sz w:val="28"/>
              </w:rPr>
              <w:t>-той половозрастной группе (подгруппе), человек;</w:t>
            </w:r>
          </w:p>
        </w:tc>
      </w:tr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7635E2" w:rsidP="002739A2">
            <w:pPr>
              <w:spacing w:line="240" w:lineRule="auto"/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spacing w:line="240" w:lineRule="auto"/>
            </w:pPr>
            <w:r w:rsidRPr="003B7740">
              <w:rPr>
                <w:rFonts w:ascii="Times New Roman" w:eastAsia="Times New Roman" w:hAnsi="Times New Roman" w:cs="Times New Roman"/>
                <w:sz w:val="28"/>
                <w:szCs w:val="20"/>
              </w:rPr>
              <w:t>численность застрахованных лиц, прикрепленных к i-той медицинской организации, человек.</w:t>
            </w:r>
          </w:p>
        </w:tc>
      </w:tr>
    </w:tbl>
    <w:p w:rsidR="00333399" w:rsidRPr="003B7740" w:rsidRDefault="00333399" w:rsidP="00333399">
      <w:pPr>
        <w:pStyle w:val="ConsPlusNormal"/>
        <w:ind w:firstLine="567"/>
        <w:jc w:val="both"/>
        <w:rPr>
          <w:bCs/>
          <w:sz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bCs/>
          <w:sz w:val="28"/>
        </w:rPr>
        <w:t xml:space="preserve">Таким образом, увеличение доли </w:t>
      </w:r>
      <w:r w:rsidRPr="003B7740">
        <w:rPr>
          <w:sz w:val="28"/>
        </w:rPr>
        <w:t>прикрепленного к медицинской организации населения по половозрастным группам, коэффициенты дифференциации по которым выше 1, в том числе по группам мужчин и женщин 65 лет и старше, при прочих равных будет вести к повышению значения половозрастного коэффициента дифференциации для медицинской организации.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outlineLvl w:val="3"/>
        <w:rPr>
          <w:b/>
          <w:strike/>
          <w:sz w:val="28"/>
        </w:rPr>
      </w:pPr>
      <w:r w:rsidRPr="003B7740">
        <w:rPr>
          <w:b/>
          <w:sz w:val="28"/>
        </w:rPr>
        <w:lastRenderedPageBreak/>
        <w:t xml:space="preserve">6. Расчет коэффициента дифференциации на прикрепившихся </w:t>
      </w:r>
      <w:r w:rsidRPr="003B7740">
        <w:rPr>
          <w:b/>
          <w:sz w:val="28"/>
        </w:rPr>
        <w:br/>
        <w:t xml:space="preserve">к медицинской организации лиц с учетом наличия </w:t>
      </w:r>
      <w:proofErr w:type="spellStart"/>
      <w:r w:rsidRPr="003B7740">
        <w:rPr>
          <w:b/>
          <w:sz w:val="28"/>
        </w:rPr>
        <w:t>подразделений</w:t>
      </w:r>
      <w:proofErr w:type="gramStart"/>
      <w:r w:rsidRPr="003B7740">
        <w:rPr>
          <w:b/>
          <w:sz w:val="28"/>
        </w:rPr>
        <w:t>,р</w:t>
      </w:r>
      <w:proofErr w:type="gramEnd"/>
      <w:r w:rsidRPr="003B7740">
        <w:rPr>
          <w:b/>
          <w:sz w:val="28"/>
        </w:rPr>
        <w:t>асположенных</w:t>
      </w:r>
      <w:proofErr w:type="spellEnd"/>
      <w:r w:rsidRPr="003B7740">
        <w:rPr>
          <w:b/>
          <w:sz w:val="28"/>
        </w:rPr>
        <w:t xml:space="preserve"> в сельской местности, отдаленных территориях, поселках городского типа и малых городах с численностью населения </w:t>
      </w:r>
      <w:r w:rsidRPr="003B7740">
        <w:rPr>
          <w:b/>
          <w:sz w:val="28"/>
        </w:rPr>
        <w:br/>
        <w:t>до 50 тысяч человек, и расходов на их содержание и оплату труда персонала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5F38C7" w:rsidRDefault="00333399" w:rsidP="00333399">
      <w:pPr>
        <w:pStyle w:val="ConsPlusNormal"/>
        <w:ind w:firstLine="567"/>
        <w:jc w:val="both"/>
        <w:rPr>
          <w:sz w:val="28"/>
        </w:rPr>
      </w:pPr>
      <w:proofErr w:type="gramStart"/>
      <w:r w:rsidRPr="003B7740">
        <w:rPr>
          <w:sz w:val="28"/>
        </w:rPr>
        <w:t xml:space="preserve">Указанный коэффициент дифференциации к </w:t>
      </w:r>
      <w:proofErr w:type="spellStart"/>
      <w:r w:rsidRPr="003B7740">
        <w:rPr>
          <w:sz w:val="28"/>
        </w:rPr>
        <w:t>подушевому</w:t>
      </w:r>
      <w:proofErr w:type="spellEnd"/>
      <w:r w:rsidRPr="003B7740">
        <w:rPr>
          <w:sz w:val="28"/>
        </w:rPr>
        <w:t xml:space="preserve"> нормативу финансирования на прикрепившихся лиц (КД</w:t>
      </w:r>
      <w:r w:rsidRPr="003B7740">
        <w:rPr>
          <w:sz w:val="28"/>
          <w:vertAlign w:val="subscript"/>
        </w:rPr>
        <w:t>ОТ</w:t>
      </w:r>
      <w:r w:rsidRPr="003B7740">
        <w:rPr>
          <w:sz w:val="28"/>
        </w:rPr>
        <w:t xml:space="preserve">) применяется в отношении медицинских организаций (юридических лиц) с учетом наличия у них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человек (в том числе в отношении участковых больниц и врачебных амбулаторий, являющихся как отдельными </w:t>
      </w:r>
      <w:r w:rsidRPr="005F38C7">
        <w:rPr>
          <w:sz w:val="28"/>
        </w:rPr>
        <w:t>юридическими лицами, так и</w:t>
      </w:r>
      <w:proofErr w:type="gramEnd"/>
      <w:r w:rsidRPr="005F38C7">
        <w:rPr>
          <w:sz w:val="28"/>
        </w:rPr>
        <w:t xml:space="preserve"> их подразделениями).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>При этом критерии отдаленности устанавливаются комиссией по разработке территориальной программы обязательного медицинского страхования.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 xml:space="preserve">К </w:t>
      </w:r>
      <w:proofErr w:type="spellStart"/>
      <w:r w:rsidRPr="003B7740">
        <w:rPr>
          <w:sz w:val="28"/>
        </w:rPr>
        <w:t>подушевому</w:t>
      </w:r>
      <w:proofErr w:type="spellEnd"/>
      <w:r w:rsidRPr="003B7740">
        <w:rPr>
          <w:sz w:val="28"/>
        </w:rPr>
        <w:t xml:space="preserve"> нормативу финансирования на прикрепившихся лиц таких медицинских организаций с учетом расходов на содержание медицинской организации и оплату труда персонала </w:t>
      </w:r>
      <w:proofErr w:type="gramStart"/>
      <w:r w:rsidRPr="003B7740">
        <w:rPr>
          <w:sz w:val="28"/>
        </w:rPr>
        <w:t>исходя из расположения и отдаленности обслуживаемых территорий применяются</w:t>
      </w:r>
      <w:proofErr w:type="gramEnd"/>
      <w:r w:rsidRPr="003B7740">
        <w:rPr>
          <w:sz w:val="28"/>
        </w:rPr>
        <w:t xml:space="preserve"> следующие коэффициенты дифференциации в размере:</w:t>
      </w:r>
    </w:p>
    <w:p w:rsidR="00333399" w:rsidRPr="003B7740" w:rsidRDefault="00333399" w:rsidP="00333399">
      <w:pPr>
        <w:pStyle w:val="ConsPlusNormal"/>
        <w:tabs>
          <w:tab w:val="left" w:pos="851"/>
        </w:tabs>
        <w:ind w:firstLine="567"/>
        <w:jc w:val="both"/>
        <w:rPr>
          <w:sz w:val="28"/>
        </w:rPr>
      </w:pPr>
      <w:r w:rsidRPr="003B7740">
        <w:rPr>
          <w:sz w:val="28"/>
        </w:rPr>
        <w:t xml:space="preserve">для медицинских организаций и их подразделений, обслуживающих </w:t>
      </w:r>
      <w:r w:rsidRPr="003B7740">
        <w:rPr>
          <w:sz w:val="28"/>
        </w:rPr>
        <w:br/>
        <w:t xml:space="preserve">до 20 тысяч человек, не менее 1,113, </w:t>
      </w:r>
    </w:p>
    <w:p w:rsidR="00333399" w:rsidRPr="003B7740" w:rsidRDefault="00333399" w:rsidP="00333399">
      <w:pPr>
        <w:pStyle w:val="ConsPlusNormal"/>
        <w:tabs>
          <w:tab w:val="left" w:pos="851"/>
        </w:tabs>
        <w:ind w:firstLine="567"/>
        <w:jc w:val="both"/>
        <w:rPr>
          <w:sz w:val="28"/>
        </w:rPr>
      </w:pPr>
      <w:r w:rsidRPr="003B7740">
        <w:rPr>
          <w:sz w:val="28"/>
        </w:rPr>
        <w:t>для медицинских организаций и их подразделений, обслуживающих свыше 20 тысяч человек, – не менее 1,04.</w:t>
      </w:r>
    </w:p>
    <w:p w:rsidR="00333399" w:rsidRPr="003B7740" w:rsidRDefault="00333399" w:rsidP="00333399">
      <w:pPr>
        <w:pStyle w:val="ConsPlusNormal"/>
        <w:ind w:firstLine="567"/>
        <w:jc w:val="both"/>
        <w:rPr>
          <w:bCs/>
          <w:sz w:val="28"/>
        </w:rPr>
      </w:pPr>
      <w:r w:rsidRPr="003B7740">
        <w:rPr>
          <w:bCs/>
          <w:sz w:val="28"/>
        </w:rPr>
        <w:t>При этом допустимо установление дифференцированных значений коэффициентов для разных медицинских организаций или их подразделений в зависимости от комплектности участков, обслуживаемого радиуса и др.</w:t>
      </w:r>
    </w:p>
    <w:p w:rsidR="00333399" w:rsidRPr="003B7740" w:rsidRDefault="00333399" w:rsidP="00333399">
      <w:pPr>
        <w:pStyle w:val="ConsPlusNormal"/>
        <w:ind w:firstLine="567"/>
        <w:jc w:val="both"/>
        <w:rPr>
          <w:bCs/>
          <w:sz w:val="28"/>
        </w:rPr>
      </w:pPr>
      <w:r w:rsidRPr="003B7740">
        <w:rPr>
          <w:bCs/>
          <w:sz w:val="28"/>
        </w:rPr>
        <w:t>В случае если только отдельные подразделения медицинской организации, а не медицинская организация в целом, соответствуют условиям применения коэффициента дифференциации КД</w:t>
      </w:r>
      <w:r w:rsidRPr="003B7740">
        <w:rPr>
          <w:bCs/>
          <w:sz w:val="28"/>
          <w:vertAlign w:val="subscript"/>
        </w:rPr>
        <w:t>ОТ</w:t>
      </w:r>
      <w:r w:rsidRPr="003B7740">
        <w:rPr>
          <w:bCs/>
          <w:sz w:val="28"/>
        </w:rPr>
        <w:t>, объем направляемых финансовых средств рассчитывается исходя из доли обслуживаемого данными подразделениями населения:</w:t>
      </w:r>
    </w:p>
    <w:p w:rsidR="00333399" w:rsidRPr="003B7740" w:rsidRDefault="00333399" w:rsidP="00333399">
      <w:pPr>
        <w:pStyle w:val="ConsPlusNormal"/>
        <w:ind w:firstLine="567"/>
        <w:jc w:val="both"/>
        <w:rPr>
          <w:bCs/>
          <w:sz w:val="28"/>
        </w:rPr>
      </w:pPr>
    </w:p>
    <w:p w:rsidR="00333399" w:rsidRPr="003B7740" w:rsidRDefault="007635E2" w:rsidP="00333399">
      <w:pPr>
        <w:pStyle w:val="ConsPlusNormal"/>
        <w:ind w:firstLine="567"/>
        <w:jc w:val="both"/>
        <w:rPr>
          <w:bCs/>
          <w:sz w:val="28"/>
        </w:rPr>
      </w:pPr>
      <m:oMath>
        <m:sSubSup>
          <m:sSubSupPr>
            <m:ctrlPr>
              <w:rPr>
                <w:rFonts w:ascii="Cambria Math" w:hAnsi="Cambria Math"/>
                <w:bCs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ОТ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sz w:val="28"/>
          </w:rPr>
          <m:t>=</m:t>
        </m:r>
        <m:d>
          <m:dPr>
            <m:ctrlPr>
              <w:rPr>
                <w:rFonts w:ascii="Cambria Math" w:hAnsi="Cambria Math"/>
                <w:bCs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1-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bCs/>
                    <w:sz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Cs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ОТj</m:t>
                    </m:r>
                  </m:sub>
                </m:sSub>
              </m:e>
            </m:nary>
          </m:e>
        </m:d>
        <m:r>
          <m:rPr>
            <m:sty m:val="p"/>
          </m:rPr>
          <w:rPr>
            <w:rFonts w:ascii="Cambria Math" w:hAnsi="Cambria Math"/>
            <w:sz w:val="28"/>
          </w:rPr>
          <m:t>+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bCs/>
                <w:sz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КД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ОТj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ОТj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)</m:t>
            </m:r>
          </m:e>
        </m:nary>
      </m:oMath>
      <w:r w:rsidR="00333399" w:rsidRPr="003B7740">
        <w:rPr>
          <w:bCs/>
          <w:sz w:val="28"/>
        </w:rPr>
        <w:t>, где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7635E2" w:rsidP="002739A2">
            <w:pPr>
              <w:pStyle w:val="ConsPlusNormal"/>
              <w:jc w:val="both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  <w:szCs w:val="28"/>
              </w:rPr>
            </w:pPr>
            <w:r w:rsidRPr="003B7740">
              <w:rPr>
                <w:sz w:val="28"/>
                <w:szCs w:val="28"/>
              </w:rPr>
              <w:t xml:space="preserve">коэффициент дифференциации на прикрепившихся к медицинской организации лиц с учетом наличия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человек и </w:t>
            </w:r>
            <w:r w:rsidRPr="003B7740">
              <w:rPr>
                <w:sz w:val="28"/>
                <w:szCs w:val="28"/>
              </w:rPr>
              <w:lastRenderedPageBreak/>
              <w:t>расходов на их содержание и оплату труда персонала, определенный для i-той медицинской организаций (при наличии).</w:t>
            </w:r>
          </w:p>
        </w:tc>
      </w:tr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7635E2" w:rsidP="002739A2">
            <w:pPr>
              <w:pStyle w:val="ConsPlusNormal"/>
              <w:jc w:val="both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ОТj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  <w:szCs w:val="28"/>
              </w:rPr>
            </w:pPr>
            <w:r w:rsidRPr="003B7740">
              <w:rPr>
                <w:sz w:val="28"/>
                <w:szCs w:val="28"/>
              </w:rPr>
              <w:t xml:space="preserve">доля населения, обслуживаемая </w:t>
            </w:r>
            <w:proofErr w:type="spellStart"/>
            <w:r w:rsidRPr="003B7740">
              <w:rPr>
                <w:sz w:val="28"/>
                <w:szCs w:val="28"/>
              </w:rPr>
              <w:t>j-ым</w:t>
            </w:r>
            <w:proofErr w:type="spellEnd"/>
            <w:r w:rsidRPr="003B7740">
              <w:rPr>
                <w:sz w:val="28"/>
                <w:szCs w:val="28"/>
              </w:rPr>
              <w:t xml:space="preserve"> подразделением, расположенным в сельской местности, отдаленных территориях, поселках городского типа и малых городах с численностью населения до 50 тысяч человек (значение от 0 до 1);</w:t>
            </w:r>
          </w:p>
        </w:tc>
      </w:tr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7635E2" w:rsidP="002739A2">
            <w:pPr>
              <w:pStyle w:val="ConsPlusNormal"/>
              <w:jc w:val="both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КД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ОТj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  <w:szCs w:val="28"/>
              </w:rPr>
            </w:pPr>
            <w:r w:rsidRPr="003B7740">
              <w:rPr>
                <w:sz w:val="28"/>
                <w:szCs w:val="28"/>
              </w:rPr>
              <w:t xml:space="preserve">коэффициент дифференциации, применяемый к </w:t>
            </w:r>
            <w:proofErr w:type="spellStart"/>
            <w:r w:rsidRPr="003B7740">
              <w:rPr>
                <w:sz w:val="28"/>
                <w:szCs w:val="28"/>
              </w:rPr>
              <w:t>j-ому</w:t>
            </w:r>
            <w:proofErr w:type="spellEnd"/>
            <w:r w:rsidRPr="003B7740">
              <w:rPr>
                <w:sz w:val="28"/>
                <w:szCs w:val="28"/>
              </w:rPr>
              <w:t xml:space="preserve"> подразделению, расположенному в сельской местности, отдаленных территориях, поселках городского типа и малых городах с численностью населения до 50 тысяч человек с учетом расходов на содержание и оплату труда персонала.</w:t>
            </w:r>
          </w:p>
        </w:tc>
      </w:tr>
    </w:tbl>
    <w:p w:rsidR="00333399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B34FD8" w:rsidRDefault="00333399" w:rsidP="00333399">
      <w:pPr>
        <w:pStyle w:val="ConsPlusNormal"/>
        <w:ind w:firstLine="567"/>
        <w:jc w:val="both"/>
        <w:outlineLvl w:val="3"/>
        <w:rPr>
          <w:b/>
          <w:sz w:val="28"/>
        </w:rPr>
      </w:pPr>
      <w:r w:rsidRPr="00B34FD8">
        <w:rPr>
          <w:b/>
          <w:sz w:val="28"/>
        </w:rPr>
        <w:t xml:space="preserve">7. Расчет </w:t>
      </w:r>
      <w:r>
        <w:rPr>
          <w:b/>
          <w:sz w:val="28"/>
        </w:rPr>
        <w:t xml:space="preserve">значений </w:t>
      </w:r>
      <w:r w:rsidRPr="00B34FD8">
        <w:rPr>
          <w:b/>
          <w:sz w:val="28"/>
        </w:rPr>
        <w:t>коэффициент</w:t>
      </w:r>
      <w:r>
        <w:rPr>
          <w:b/>
          <w:sz w:val="28"/>
        </w:rPr>
        <w:t>а</w:t>
      </w:r>
      <w:r w:rsidRPr="00B34FD8">
        <w:rPr>
          <w:b/>
          <w:sz w:val="28"/>
        </w:rPr>
        <w:t xml:space="preserve"> уровня </w:t>
      </w:r>
      <w:r>
        <w:rPr>
          <w:b/>
          <w:sz w:val="28"/>
        </w:rPr>
        <w:t>оказания медицинской помощи</w:t>
      </w:r>
      <w:r w:rsidRPr="00B34FD8">
        <w:rPr>
          <w:b/>
          <w:sz w:val="28"/>
        </w:rPr>
        <w:t>, учитывающего об</w:t>
      </w:r>
      <w:r>
        <w:rPr>
          <w:b/>
          <w:sz w:val="28"/>
        </w:rPr>
        <w:t>ъ</w:t>
      </w:r>
      <w:r w:rsidRPr="00B34FD8">
        <w:rPr>
          <w:b/>
          <w:sz w:val="28"/>
        </w:rPr>
        <w:t>ем средств на оплату профилактических медицинских осмотров (диспансеризации)</w:t>
      </w:r>
    </w:p>
    <w:p w:rsidR="00333399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Default="00333399" w:rsidP="00333399">
      <w:pPr>
        <w:pStyle w:val="ConsPlusNormal"/>
        <w:ind w:firstLine="567"/>
        <w:jc w:val="both"/>
        <w:rPr>
          <w:sz w:val="28"/>
        </w:rPr>
      </w:pPr>
      <w:r>
        <w:rPr>
          <w:sz w:val="28"/>
        </w:rPr>
        <w:t xml:space="preserve">При определении дифференцированных </w:t>
      </w:r>
      <w:proofErr w:type="spellStart"/>
      <w:r>
        <w:rPr>
          <w:sz w:val="28"/>
        </w:rPr>
        <w:t>подушевых</w:t>
      </w:r>
      <w:proofErr w:type="spellEnd"/>
      <w:r>
        <w:rPr>
          <w:sz w:val="28"/>
        </w:rPr>
        <w:t xml:space="preserve"> нормативов финансирования учитывается объем средств на оплату </w:t>
      </w:r>
      <w:r w:rsidRPr="00D00FA9">
        <w:rPr>
          <w:sz w:val="28"/>
        </w:rPr>
        <w:t>профилактических медицинских осмотров (диспансеризации)</w:t>
      </w:r>
      <w:r>
        <w:rPr>
          <w:sz w:val="28"/>
        </w:rPr>
        <w:t>, распределенный для медицинской организации, путем расчета следующего коэффициента:</w:t>
      </w:r>
    </w:p>
    <w:p w:rsidR="00333399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0A2475" w:rsidRDefault="007635E2" w:rsidP="00333399">
      <w:pPr>
        <w:pStyle w:val="ConsPlusNormal"/>
        <w:ind w:firstLine="567"/>
        <w:jc w:val="both"/>
        <w:rPr>
          <w:sz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</w:rPr>
                <m:t>КУ</m:t>
              </m:r>
            </m:e>
            <m:sub>
              <m:r>
                <w:rPr>
                  <w:rFonts w:ascii="Cambria Math" w:hAnsi="Cambria Math"/>
                  <w:sz w:val="28"/>
                </w:rPr>
                <m:t>МО</m:t>
              </m:r>
            </m:sub>
            <m:sup>
              <m:r>
                <w:rPr>
                  <w:rFonts w:ascii="Cambria Math" w:hAnsi="Cambria Math"/>
                  <w:sz w:val="28"/>
                  <w:lang w:val="en-US"/>
                </w:rPr>
                <m:t>i</m:t>
              </m:r>
            </m:sup>
          </m:sSubSup>
          <m:r>
            <w:rPr>
              <w:rFonts w:ascii="Cambria Math" w:hAnsi="Cambria Math"/>
              <w:sz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ОС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проф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i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</w:rPr>
                    <m:t>+ОС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ПНФ-проф</m:t>
                  </m:r>
                </m:sub>
                <m:sup>
                  <m:r>
                    <w:rPr>
                      <w:rFonts w:ascii="Cambria Math" w:hAnsi="Cambria Math"/>
                      <w:sz w:val="28"/>
                      <w:lang w:val="en-US"/>
                    </w:rPr>
                    <m:t>i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</w:rPr>
                    <m:t>ОС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ПНФ-проф</m:t>
                  </m:r>
                </m:sub>
                <m:sup>
                  <m:r>
                    <w:rPr>
                      <w:rFonts w:ascii="Cambria Math" w:hAnsi="Cambria Math"/>
                      <w:sz w:val="28"/>
                      <w:lang w:val="en-US"/>
                    </w:rPr>
                    <m:t>i</m:t>
                  </m:r>
                </m:sup>
              </m:sSubSup>
            </m:den>
          </m:f>
          <m:r>
            <w:rPr>
              <w:rFonts w:ascii="Cambria Math" w:hAnsi="Cambria Math"/>
              <w:sz w:val="28"/>
            </w:rPr>
            <m:t>, где:</m:t>
          </m:r>
        </m:oMath>
      </m:oMathPara>
    </w:p>
    <w:p w:rsidR="00333399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Default="007635E2" w:rsidP="00333399">
      <w:pPr>
        <w:pStyle w:val="ConsPlusNormal"/>
        <w:ind w:firstLine="567"/>
        <w:jc w:val="both"/>
        <w:rPr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КУ</m:t>
            </m:r>
          </m:e>
          <m:sub>
            <m:r>
              <w:rPr>
                <w:rFonts w:ascii="Cambria Math" w:hAnsi="Cambria Math"/>
                <w:sz w:val="28"/>
              </w:rPr>
              <m:t>МО</m:t>
            </m:r>
          </m:sub>
          <m:sup>
            <m:r>
              <w:rPr>
                <w:rFonts w:ascii="Cambria Math" w:hAnsi="Cambria Math"/>
                <w:sz w:val="28"/>
                <w:lang w:val="en-US"/>
              </w:rPr>
              <m:t>i</m:t>
            </m:r>
          </m:sup>
        </m:sSubSup>
      </m:oMath>
      <w:r w:rsidR="00333399">
        <w:rPr>
          <w:sz w:val="28"/>
        </w:rPr>
        <w:t xml:space="preserve"> – коэффициент уровня оказания медицинской помощи</w:t>
      </w:r>
      <w:r w:rsidR="00333399" w:rsidRPr="00926CF0">
        <w:rPr>
          <w:sz w:val="28"/>
        </w:rPr>
        <w:t>, учитывающ</w:t>
      </w:r>
      <w:r w:rsidR="00333399">
        <w:rPr>
          <w:sz w:val="28"/>
        </w:rPr>
        <w:t>ий</w:t>
      </w:r>
      <w:r w:rsidR="00333399" w:rsidRPr="00926CF0">
        <w:rPr>
          <w:sz w:val="28"/>
        </w:rPr>
        <w:t xml:space="preserve"> об</w:t>
      </w:r>
      <w:r w:rsidR="00333399">
        <w:rPr>
          <w:sz w:val="28"/>
        </w:rPr>
        <w:t>ъ</w:t>
      </w:r>
      <w:r w:rsidR="00333399" w:rsidRPr="00926CF0">
        <w:rPr>
          <w:sz w:val="28"/>
        </w:rPr>
        <w:t>ем средств на оплату профилактических медицинских осмотров (диспансеризации)</w:t>
      </w:r>
      <w:r w:rsidR="00333399">
        <w:rPr>
          <w:sz w:val="28"/>
        </w:rPr>
        <w:t xml:space="preserve">, для </w:t>
      </w:r>
      <w:proofErr w:type="spellStart"/>
      <w:r w:rsidR="00333399">
        <w:rPr>
          <w:sz w:val="28"/>
          <w:lang w:val="en-US"/>
        </w:rPr>
        <w:t>i</w:t>
      </w:r>
      <w:proofErr w:type="spellEnd"/>
      <w:r w:rsidR="00333399">
        <w:rPr>
          <w:sz w:val="28"/>
        </w:rPr>
        <w:t>-той медицинской организации;</w:t>
      </w:r>
    </w:p>
    <w:p w:rsidR="00333399" w:rsidRDefault="007635E2" w:rsidP="00333399">
      <w:pPr>
        <w:pStyle w:val="ConsPlusNormal"/>
        <w:ind w:firstLine="567"/>
        <w:jc w:val="both"/>
        <w:rPr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ОС</m:t>
            </m:r>
          </m:e>
          <m:sub>
            <m:r>
              <w:rPr>
                <w:rFonts w:ascii="Cambria Math" w:hAnsi="Cambria Math"/>
                <w:sz w:val="28"/>
              </w:rPr>
              <m:t>проф</m:t>
            </m:r>
          </m:sub>
          <m:sup>
            <m:r>
              <w:rPr>
                <w:rFonts w:ascii="Cambria Math" w:hAnsi="Cambria Math"/>
                <w:sz w:val="28"/>
                <w:lang w:val="en-US"/>
              </w:rPr>
              <m:t>i</m:t>
            </m:r>
          </m:sup>
        </m:sSubSup>
      </m:oMath>
      <w:r w:rsidR="00333399">
        <w:rPr>
          <w:sz w:val="28"/>
        </w:rPr>
        <w:t xml:space="preserve"> – общий объем средств на </w:t>
      </w:r>
      <w:r w:rsidR="00333399" w:rsidRPr="00926CF0">
        <w:rPr>
          <w:sz w:val="28"/>
        </w:rPr>
        <w:t xml:space="preserve">финансовое обеспечение мероприятий по проведению всех видов диспансеризации и профилактических </w:t>
      </w:r>
      <w:r w:rsidR="00333399">
        <w:rPr>
          <w:sz w:val="28"/>
        </w:rPr>
        <w:t xml:space="preserve">медицинских </w:t>
      </w:r>
      <w:r w:rsidR="00333399" w:rsidRPr="00926CF0">
        <w:rPr>
          <w:sz w:val="28"/>
        </w:rPr>
        <w:t>осмотров отдельных категорий граждан</w:t>
      </w:r>
      <w:r w:rsidR="00333399">
        <w:rPr>
          <w:sz w:val="28"/>
        </w:rPr>
        <w:t xml:space="preserve"> (за исключением средств на финансовое обеспечение мероприятий в рамках 2 этапа диспансеризации)</w:t>
      </w:r>
      <w:r w:rsidR="00333399" w:rsidRPr="00926CF0">
        <w:rPr>
          <w:sz w:val="28"/>
        </w:rPr>
        <w:t xml:space="preserve">, </w:t>
      </w:r>
      <w:proofErr w:type="gramStart"/>
      <w:r w:rsidR="00333399" w:rsidRPr="00926CF0">
        <w:rPr>
          <w:sz w:val="28"/>
        </w:rPr>
        <w:t>порядки</w:t>
      </w:r>
      <w:proofErr w:type="gramEnd"/>
      <w:r w:rsidR="00333399" w:rsidRPr="00926CF0">
        <w:rPr>
          <w:sz w:val="28"/>
        </w:rPr>
        <w:t xml:space="preserve"> проведения которых установлены нормативн</w:t>
      </w:r>
      <w:r w:rsidR="00333399">
        <w:rPr>
          <w:sz w:val="28"/>
        </w:rPr>
        <w:t xml:space="preserve">ыми </w:t>
      </w:r>
      <w:r w:rsidR="00333399" w:rsidRPr="00926CF0">
        <w:rPr>
          <w:sz w:val="28"/>
        </w:rPr>
        <w:t>правовыми актами</w:t>
      </w:r>
      <w:r w:rsidR="00333399">
        <w:rPr>
          <w:sz w:val="28"/>
        </w:rPr>
        <w:t xml:space="preserve">, распределенный для </w:t>
      </w:r>
      <w:proofErr w:type="spellStart"/>
      <w:r w:rsidR="00333399">
        <w:rPr>
          <w:sz w:val="28"/>
          <w:lang w:val="en-US"/>
        </w:rPr>
        <w:t>i</w:t>
      </w:r>
      <w:proofErr w:type="spellEnd"/>
      <w:r w:rsidR="00333399" w:rsidRPr="000A2475">
        <w:rPr>
          <w:sz w:val="28"/>
        </w:rPr>
        <w:t>-</w:t>
      </w:r>
      <w:r w:rsidR="00333399">
        <w:rPr>
          <w:sz w:val="28"/>
        </w:rPr>
        <w:t>той медицинской организации решением комиссии по разработке территориальной программы обязательного медицинского страхования, рублей;</w:t>
      </w:r>
    </w:p>
    <w:p w:rsidR="00333399" w:rsidRDefault="007635E2" w:rsidP="00333399">
      <w:pPr>
        <w:pStyle w:val="ConsPlusNormal"/>
        <w:ind w:firstLine="567"/>
        <w:jc w:val="both"/>
        <w:rPr>
          <w:sz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ПНФ-проф</m:t>
                </m:r>
              </m:sub>
            </m:sSub>
          </m:e>
        </m:nary>
      </m:oMath>
      <w:r w:rsidR="00333399">
        <w:rPr>
          <w:sz w:val="28"/>
        </w:rPr>
        <w:t xml:space="preserve"> – общий объем средств на оплату медицинской помощи, финансовое обеспечение которой осуществляется по подушевому нормативу финансирования в амбулаторных условиях, за исключением</w:t>
      </w: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ОС</m:t>
            </m:r>
          </m:e>
          <m:sub>
            <m:r>
              <w:rPr>
                <w:rFonts w:ascii="Cambria Math" w:hAnsi="Cambria Math"/>
                <w:sz w:val="28"/>
              </w:rPr>
              <m:t>проф</m:t>
            </m:r>
          </m:sub>
          <m:sup>
            <m:r>
              <w:rPr>
                <w:rFonts w:ascii="Cambria Math" w:hAnsi="Cambria Math"/>
                <w:sz w:val="28"/>
                <w:lang w:val="en-US"/>
              </w:rPr>
              <m:t>i</m:t>
            </m:r>
          </m:sup>
        </m:sSubSup>
      </m:oMath>
      <w:r w:rsidR="00333399">
        <w:rPr>
          <w:sz w:val="28"/>
        </w:rPr>
        <w:t>, рублей.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outlineLvl w:val="3"/>
        <w:rPr>
          <w:b/>
          <w:sz w:val="28"/>
        </w:rPr>
      </w:pPr>
      <w:r>
        <w:rPr>
          <w:b/>
          <w:sz w:val="28"/>
        </w:rPr>
        <w:lastRenderedPageBreak/>
        <w:t>8</w:t>
      </w:r>
      <w:r w:rsidRPr="003B7740">
        <w:rPr>
          <w:b/>
          <w:sz w:val="28"/>
        </w:rPr>
        <w:t xml:space="preserve">. Расчет дифференцированных </w:t>
      </w:r>
      <w:proofErr w:type="spellStart"/>
      <w:r w:rsidRPr="003B7740">
        <w:rPr>
          <w:b/>
          <w:sz w:val="28"/>
        </w:rPr>
        <w:t>подушевых</w:t>
      </w:r>
      <w:proofErr w:type="spellEnd"/>
      <w:r w:rsidRPr="003B7740">
        <w:rPr>
          <w:b/>
          <w:sz w:val="28"/>
        </w:rPr>
        <w:t xml:space="preserve"> нормативов и поправочного коэффициента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 xml:space="preserve">На основе базового </w:t>
      </w:r>
      <w:proofErr w:type="spellStart"/>
      <w:r w:rsidRPr="003B7740">
        <w:rPr>
          <w:sz w:val="28"/>
        </w:rPr>
        <w:t>подушевого</w:t>
      </w:r>
      <w:proofErr w:type="spellEnd"/>
      <w:r w:rsidRPr="003B7740">
        <w:rPr>
          <w:sz w:val="28"/>
        </w:rPr>
        <w:t xml:space="preserve"> норматива финансирования медицинской помощи, оказываемой в амбулаторных условиях, рассчитывается дифференцированные </w:t>
      </w:r>
      <w:proofErr w:type="spellStart"/>
      <w:r w:rsidRPr="003B7740">
        <w:rPr>
          <w:sz w:val="28"/>
        </w:rPr>
        <w:t>подушевые</w:t>
      </w:r>
      <w:proofErr w:type="spellEnd"/>
      <w:r w:rsidRPr="003B7740">
        <w:rPr>
          <w:sz w:val="28"/>
        </w:rPr>
        <w:t xml:space="preserve"> нормативы для медицинских организаций по следующей формуле: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7635E2" w:rsidP="00333399">
      <w:pPr>
        <w:pStyle w:val="ConsPlusNormal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ДП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sz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ФО</m:t>
            </m:r>
          </m:e>
          <m:sub>
            <m:r>
              <w:rPr>
                <w:rFonts w:ascii="Cambria Math" w:hAnsi="Cambria Math"/>
                <w:sz w:val="28"/>
              </w:rPr>
              <m:t>СР</m:t>
            </m:r>
          </m:sub>
          <m:sup>
            <m:r>
              <w:rPr>
                <w:rFonts w:ascii="Cambria Math" w:hAnsi="Cambria Math"/>
                <w:sz w:val="28"/>
              </w:rPr>
              <m:t>АМБ</m:t>
            </m:r>
          </m:sup>
        </m:sSubSup>
        <m:r>
          <m:rPr>
            <m:sty m:val="p"/>
          </m:rPr>
          <w:rPr>
            <w:rFonts w:ascii="Cambria Math" w:hAnsi="Cambria Math"/>
            <w:sz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Пр</m:t>
            </m:r>
          </m:e>
          <m:sub>
            <m:r>
              <w:rPr>
                <w:rFonts w:ascii="Cambria Math" w:hAnsi="Cambria Math"/>
                <w:sz w:val="28"/>
              </w:rPr>
              <m:t>АМБ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×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КC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МО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sz w:val="28"/>
          </w:rPr>
          <m:t xml:space="preserve">× </m:t>
        </m:r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КУ</m:t>
            </m:r>
          </m:e>
          <m:sub>
            <m:r>
              <w:rPr>
                <w:rFonts w:ascii="Cambria Math" w:hAnsi="Cambria Math"/>
                <w:sz w:val="28"/>
              </w:rPr>
              <m:t>МО</m:t>
            </m:r>
          </m:sub>
          <m:sup>
            <m:r>
              <w:rPr>
                <w:rFonts w:ascii="Cambria Math" w:hAnsi="Cambria Math"/>
                <w:sz w:val="28"/>
                <w:lang w:val="en-US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sz w:val="28"/>
          </w:rPr>
          <m:t xml:space="preserve"> ×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КД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ОТ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i</m:t>
            </m:r>
          </m:sup>
        </m:sSubSup>
        <m:r>
          <m:rPr>
            <m:sty m:val="p"/>
          </m:rPr>
          <w:rPr>
            <w:rFonts w:ascii="Cambria Math" w:hAnsi="Cambria Math"/>
            <w:sz w:val="28"/>
          </w:rPr>
          <m:t>×</m:t>
        </m:r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КД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i</m:t>
            </m:r>
          </m:sup>
        </m:sSup>
      </m:oMath>
      <w:r w:rsidR="00333399" w:rsidRPr="003B7740">
        <w:rPr>
          <w:sz w:val="28"/>
        </w:rPr>
        <w:t>, где</w:t>
      </w:r>
      <w:r w:rsidR="00333399" w:rsidRPr="003B7740">
        <w:rPr>
          <w:sz w:val="28"/>
          <w:szCs w:val="28"/>
        </w:rPr>
        <w:t>: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7635E2" w:rsidP="002739A2">
            <w:pPr>
              <w:pStyle w:val="ConsPlusNormal"/>
              <w:jc w:val="both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ДП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  <w:szCs w:val="28"/>
              </w:rPr>
            </w:pPr>
            <w:r w:rsidRPr="003B7740">
              <w:rPr>
                <w:sz w:val="28"/>
                <w:szCs w:val="28"/>
              </w:rPr>
              <w:t xml:space="preserve">дифференцированный </w:t>
            </w:r>
            <w:proofErr w:type="spellStart"/>
            <w:r w:rsidRPr="003B7740">
              <w:rPr>
                <w:sz w:val="28"/>
                <w:szCs w:val="28"/>
              </w:rPr>
              <w:t>подушевой</w:t>
            </w:r>
            <w:proofErr w:type="spellEnd"/>
            <w:r w:rsidRPr="003B7740">
              <w:rPr>
                <w:sz w:val="28"/>
                <w:szCs w:val="28"/>
              </w:rPr>
              <w:t xml:space="preserve"> норматив для i-той медицинской организации, рублей;</w:t>
            </w:r>
          </w:p>
        </w:tc>
      </w:tr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7635E2" w:rsidP="002739A2">
            <w:pPr>
              <w:pStyle w:val="ConsPlusNormal"/>
              <w:jc w:val="both"/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КД</m:t>
                    </m:r>
                  </m:e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дифференциации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</w:rPr>
              <w:t>-той медицинской организаци</w:t>
            </w:r>
            <w:proofErr w:type="gramStart"/>
            <w:r>
              <w:rPr>
                <w:sz w:val="28"/>
                <w:szCs w:val="28"/>
              </w:rPr>
              <w:t>и</w:t>
            </w:r>
            <w:r w:rsidRPr="003B7740">
              <w:rPr>
                <w:sz w:val="28"/>
                <w:szCs w:val="28"/>
              </w:rPr>
              <w:t>(</w:t>
            </w:r>
            <w:proofErr w:type="gramEnd"/>
            <w:r w:rsidRPr="003B7740">
              <w:rPr>
                <w:sz w:val="28"/>
                <w:szCs w:val="28"/>
              </w:rPr>
              <w:t>применяется в случае, если коэффициент дифференциации не является единым для всей территории субъекта Российской Федерации).</w:t>
            </w:r>
          </w:p>
        </w:tc>
      </w:tr>
    </w:tbl>
    <w:p w:rsidR="00333399" w:rsidRPr="00B34FD8" w:rsidRDefault="00333399" w:rsidP="00333399">
      <w:pPr>
        <w:pStyle w:val="ConsPlusNormal"/>
        <w:ind w:firstLine="567"/>
        <w:jc w:val="both"/>
        <w:rPr>
          <w:rFonts w:asciiTheme="minorHAnsi" w:hAnsiTheme="minorHAnsi" w:cstheme="minorBidi"/>
          <w:sz w:val="28"/>
          <w:szCs w:val="28"/>
        </w:rPr>
      </w:pPr>
    </w:p>
    <w:p w:rsidR="00333399" w:rsidRPr="003B7740" w:rsidRDefault="007635E2" w:rsidP="00333399">
      <w:pPr>
        <w:pStyle w:val="ConsPlusNormal"/>
        <w:ind w:firstLine="567"/>
        <w:jc w:val="both"/>
        <w:rPr>
          <w:sz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КД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333399" w:rsidRPr="003B7740">
        <w:rPr>
          <w:sz w:val="28"/>
        </w:rPr>
        <w:t>используется в расчетах в случае, если для территории субъекта Российской Федерации установлено несколько коэффициентов дифференциации, в том числе для расположенных на территории закрытых административно-территориальных образований.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 xml:space="preserve">В случае если коэффициент дифференциации является единым для всей территории субъекта Российской Федерации, данный коэффициент учитывается в базовом </w:t>
      </w:r>
      <w:proofErr w:type="spellStart"/>
      <w:r w:rsidRPr="003B7740">
        <w:rPr>
          <w:sz w:val="28"/>
        </w:rPr>
        <w:t>подушевом</w:t>
      </w:r>
      <w:proofErr w:type="spellEnd"/>
      <w:r w:rsidRPr="003B7740">
        <w:rPr>
          <w:sz w:val="28"/>
        </w:rPr>
        <w:t xml:space="preserve"> нормативе финансирования.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 xml:space="preserve">В случае применения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КД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Pr="003B7740">
        <w:rPr>
          <w:sz w:val="28"/>
        </w:rPr>
        <w:t xml:space="preserve"> следует исключить </w:t>
      </w:r>
      <w:r>
        <w:rPr>
          <w:sz w:val="28"/>
        </w:rPr>
        <w:t xml:space="preserve">из расчета коэффициента специфики оказания медицинской помощи </w:t>
      </w:r>
      <w:r w:rsidRPr="003B7740">
        <w:rPr>
          <w:sz w:val="28"/>
        </w:rPr>
        <w:t>применение коэффициентов, учитывающих аналогичные особенности.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w:r w:rsidRPr="003B7740">
        <w:rPr>
          <w:sz w:val="28"/>
        </w:rPr>
        <w:t xml:space="preserve">В целях приведения в соответствие объема средств, рассчитанного по дифференцированным </w:t>
      </w:r>
      <w:proofErr w:type="spellStart"/>
      <w:r w:rsidRPr="003B7740">
        <w:rPr>
          <w:sz w:val="28"/>
        </w:rPr>
        <w:t>подушевым</w:t>
      </w:r>
      <w:proofErr w:type="spellEnd"/>
      <w:r w:rsidRPr="003B7740">
        <w:rPr>
          <w:sz w:val="28"/>
        </w:rPr>
        <w:t xml:space="preserve"> нормативам финансирования амбулаторной медицинской помощи, к общему объему средств на финансирование медицинских организаций рассчитывается поправочный коэффициент (ПК) по формуле:</w:t>
      </w:r>
    </w:p>
    <w:p w:rsidR="00333399" w:rsidRPr="0021276E" w:rsidRDefault="00333399" w:rsidP="00333399">
      <w:pPr>
        <w:pStyle w:val="ConsPlusNormal"/>
        <w:ind w:firstLine="567"/>
        <w:jc w:val="both"/>
        <w:rPr>
          <w:sz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pacing w:val="-52"/>
              <w:sz w:val="28"/>
              <w:szCs w:val="28"/>
            </w:rPr>
            <m:t xml:space="preserve">         ПК=</m:t>
          </m:r>
          <m:f>
            <m:fPr>
              <m:ctrlPr>
                <w:rPr>
                  <w:rFonts w:ascii="Cambria Math" w:hAnsi="Cambria Math"/>
                  <w:i/>
                  <w:spacing w:val="-52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</w:rPr>
                    <m:t>ФО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СР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АМБ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Пр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АМБ</m:t>
                  </m:r>
                </m:sub>
              </m:sSub>
              <m:r>
                <w:rPr>
                  <w:rFonts w:ascii="Cambria Math" w:hAnsi="Cambria Math"/>
                  <w:spacing w:val="-52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5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52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pacing w:val="-52"/>
                      <w:sz w:val="28"/>
                      <w:szCs w:val="28"/>
                    </w:rPr>
                    <m:t>З</m:t>
                  </m:r>
                </m:sub>
              </m:sSub>
            </m:num>
            <m:den>
              <m:nary>
                <m:naryPr>
                  <m:chr m:val="∑"/>
                  <m:limLoc m:val="subSup"/>
                  <m:supHide m:val="on"/>
                  <m:ctrlPr>
                    <w:rPr>
                      <w:rFonts w:ascii="Cambria Math" w:hAnsi="Cambria Math"/>
                      <w:i/>
                      <w:spacing w:val="-52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pacing w:val="-52"/>
                      <w:sz w:val="28"/>
                      <w:szCs w:val="28"/>
                      <w:lang w:val="en-US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/>
                      <w:spacing w:val="-52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pacing w:val="-5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pacing w:val="-52"/>
                          <w:sz w:val="28"/>
                          <w:szCs w:val="28"/>
                        </w:rPr>
                        <m:t>ДПн</m:t>
                      </m:r>
                    </m:e>
                    <m:sup>
                      <m:r>
                        <w:rPr>
                          <w:rFonts w:ascii="Cambria Math" w:hAnsi="Cambria Math"/>
                          <w:spacing w:val="-52"/>
                          <w:sz w:val="28"/>
                          <w:szCs w:val="28"/>
                          <w:lang w:val="en-US"/>
                        </w:rPr>
                        <m:t>i</m:t>
                      </m:r>
                    </m:sup>
                  </m:sSup>
                  <m:r>
                    <w:rPr>
                      <w:rFonts w:ascii="Cambria Math" w:hAnsi="Cambria Math"/>
                      <w:spacing w:val="-52"/>
                      <w:sz w:val="28"/>
                      <w:szCs w:val="28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pacing w:val="-52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pacing w:val="-52"/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spacing w:val="-52"/>
                          <w:sz w:val="28"/>
                          <w:szCs w:val="28"/>
                        </w:rPr>
                        <m:t>З</m:t>
                      </m:r>
                    </m:sub>
                    <m:sup>
                      <m:r>
                        <w:rPr>
                          <w:rFonts w:ascii="Cambria Math" w:hAnsi="Cambria Math"/>
                          <w:spacing w:val="-52"/>
                          <w:sz w:val="28"/>
                          <w:szCs w:val="28"/>
                          <w:lang w:val="en-US"/>
                        </w:rPr>
                        <m:t>i</m:t>
                      </m:r>
                    </m:sup>
                  </m:sSubSup>
                  <m:r>
                    <w:rPr>
                      <w:rFonts w:ascii="Cambria Math" w:hAnsi="Cambria Math"/>
                      <w:spacing w:val="-52"/>
                      <w:sz w:val="28"/>
                      <w:szCs w:val="28"/>
                    </w:rPr>
                    <m:t>)</m:t>
                  </m:r>
                </m:e>
              </m:nary>
            </m:den>
          </m:f>
        </m:oMath>
      </m:oMathPara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  <w:szCs w:val="28"/>
        </w:rPr>
      </w:pP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  <w:szCs w:val="28"/>
        </w:rPr>
      </w:pPr>
      <w:r w:rsidRPr="003B7740">
        <w:rPr>
          <w:sz w:val="28"/>
          <w:szCs w:val="28"/>
        </w:rPr>
        <w:t xml:space="preserve">Фактический дифференцированный </w:t>
      </w:r>
      <w:proofErr w:type="spellStart"/>
      <w:r w:rsidRPr="003B7740">
        <w:rPr>
          <w:sz w:val="28"/>
          <w:szCs w:val="28"/>
        </w:rPr>
        <w:t>подушевой</w:t>
      </w:r>
      <w:proofErr w:type="spellEnd"/>
      <w:r w:rsidRPr="003B7740">
        <w:rPr>
          <w:sz w:val="28"/>
          <w:szCs w:val="28"/>
        </w:rPr>
        <w:t xml:space="preserve"> норматив финансирования амбулаторной медицинской помощи для медицинской организации, имеющей прикрепленное население, рассчитывается </w:t>
      </w:r>
      <w:r w:rsidRPr="003B7740">
        <w:rPr>
          <w:sz w:val="28"/>
          <w:szCs w:val="28"/>
        </w:rPr>
        <w:br/>
        <w:t>по формуле: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  <w:szCs w:val="28"/>
        </w:rPr>
      </w:pPr>
    </w:p>
    <w:p w:rsidR="00333399" w:rsidRPr="003B7740" w:rsidRDefault="007635E2" w:rsidP="00333399">
      <w:pPr>
        <w:pStyle w:val="ConsPlusNormal"/>
        <w:ind w:firstLine="567"/>
        <w:jc w:val="both"/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spacing w:val="-52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pacing w:val="-52"/>
                <w:sz w:val="28"/>
                <w:szCs w:val="28"/>
              </w:rPr>
              <m:t>ФДПн</m:t>
            </m:r>
          </m:e>
          <m:sup>
            <m:r>
              <w:rPr>
                <w:rFonts w:ascii="Cambria Math" w:hAnsi="Cambria Math"/>
                <w:spacing w:val="-52"/>
                <w:sz w:val="28"/>
                <w:szCs w:val="28"/>
                <w:lang w:val="en-US"/>
              </w:rPr>
              <m:t>i</m:t>
            </m:r>
          </m:sup>
        </m:sSup>
        <m:r>
          <w:rPr>
            <w:rFonts w:ascii="Cambria Math" w:hAnsi="Cambria Math"/>
            <w:spacing w:val="-52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pacing w:val="-52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pacing w:val="-52"/>
                <w:sz w:val="28"/>
                <w:szCs w:val="28"/>
              </w:rPr>
              <m:t>ДПн</m:t>
            </m:r>
          </m:e>
          <m:sup>
            <m:r>
              <w:rPr>
                <w:rFonts w:ascii="Cambria Math" w:hAnsi="Cambria Math"/>
                <w:spacing w:val="-52"/>
                <w:sz w:val="28"/>
                <w:szCs w:val="28"/>
                <w:lang w:val="en-US"/>
              </w:rPr>
              <m:t>i</m:t>
            </m:r>
          </m:sup>
        </m:sSup>
        <m:r>
          <w:rPr>
            <w:rFonts w:ascii="Cambria Math" w:hAnsi="Cambria Math"/>
            <w:spacing w:val="-52"/>
            <w:sz w:val="28"/>
            <w:szCs w:val="28"/>
          </w:rPr>
          <m:t>×ПК</m:t>
        </m:r>
      </m:oMath>
      <w:r w:rsidR="00333399" w:rsidRPr="003B7740">
        <w:rPr>
          <w:sz w:val="28"/>
        </w:rPr>
        <w:t>, где:</w:t>
      </w:r>
    </w:p>
    <w:p w:rsidR="00333399" w:rsidRPr="003B7740" w:rsidRDefault="00333399" w:rsidP="00333399">
      <w:pPr>
        <w:pStyle w:val="ConsPlusNormal"/>
        <w:ind w:firstLine="567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333399" w:rsidRPr="003B7740" w:rsidTr="002739A2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center"/>
              <w:rPr>
                <w:sz w:val="28"/>
              </w:rPr>
            </w:pPr>
            <w:r w:rsidRPr="003B7740">
              <w:rPr>
                <w:noProof/>
                <w:position w:val="-10"/>
                <w:sz w:val="28"/>
              </w:rPr>
              <w:drawing>
                <wp:inline distT="0" distB="0" distL="0" distR="0">
                  <wp:extent cx="564515" cy="254635"/>
                  <wp:effectExtent l="0" t="0" r="6985" b="0"/>
                  <wp:docPr id="2" name="Рисунок 2" descr="base_1_217556_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1_217556_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333399" w:rsidRPr="003B7740" w:rsidRDefault="00333399" w:rsidP="002739A2">
            <w:pPr>
              <w:pStyle w:val="ConsPlusNormal"/>
              <w:jc w:val="both"/>
              <w:rPr>
                <w:sz w:val="28"/>
              </w:rPr>
            </w:pPr>
            <w:r w:rsidRPr="003B7740">
              <w:rPr>
                <w:sz w:val="28"/>
              </w:rPr>
              <w:t xml:space="preserve">фактический дифференцированный </w:t>
            </w:r>
            <w:proofErr w:type="spellStart"/>
            <w:r w:rsidRPr="003B7740">
              <w:rPr>
                <w:sz w:val="28"/>
              </w:rPr>
              <w:t>подушевой</w:t>
            </w:r>
            <w:proofErr w:type="spellEnd"/>
            <w:r w:rsidRPr="003B7740">
              <w:rPr>
                <w:sz w:val="28"/>
              </w:rPr>
              <w:t xml:space="preserve"> норматив финансирования амбулаторной медицинской помощи </w:t>
            </w:r>
            <w:r w:rsidRPr="003B7740">
              <w:rPr>
                <w:sz w:val="28"/>
              </w:rPr>
              <w:br/>
              <w:t>для i-той медицинской организации, рублей.</w:t>
            </w:r>
          </w:p>
        </w:tc>
      </w:tr>
    </w:tbl>
    <w:p w:rsidR="00D1202D" w:rsidRDefault="00D1202D" w:rsidP="00333399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sectPr w:rsidR="00D1202D" w:rsidSect="0018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B3A"/>
    <w:multiLevelType w:val="hybridMultilevel"/>
    <w:tmpl w:val="047E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931"/>
    <w:rsid w:val="00030A88"/>
    <w:rsid w:val="00031F61"/>
    <w:rsid w:val="000D7F03"/>
    <w:rsid w:val="001201EE"/>
    <w:rsid w:val="0012399A"/>
    <w:rsid w:val="00164953"/>
    <w:rsid w:val="001865E4"/>
    <w:rsid w:val="001F55DB"/>
    <w:rsid w:val="0020704B"/>
    <w:rsid w:val="002178C7"/>
    <w:rsid w:val="00234BED"/>
    <w:rsid w:val="00243D48"/>
    <w:rsid w:val="00291A1B"/>
    <w:rsid w:val="00313D55"/>
    <w:rsid w:val="00333399"/>
    <w:rsid w:val="003432B9"/>
    <w:rsid w:val="00366BAB"/>
    <w:rsid w:val="00391EBC"/>
    <w:rsid w:val="0039501A"/>
    <w:rsid w:val="003A6931"/>
    <w:rsid w:val="003D3BA5"/>
    <w:rsid w:val="003E08EC"/>
    <w:rsid w:val="003F3B35"/>
    <w:rsid w:val="004254DE"/>
    <w:rsid w:val="00442C64"/>
    <w:rsid w:val="004728B6"/>
    <w:rsid w:val="004848CA"/>
    <w:rsid w:val="004B116C"/>
    <w:rsid w:val="00502322"/>
    <w:rsid w:val="0050508C"/>
    <w:rsid w:val="00513812"/>
    <w:rsid w:val="00543FBE"/>
    <w:rsid w:val="0057478E"/>
    <w:rsid w:val="0059184F"/>
    <w:rsid w:val="00592D3B"/>
    <w:rsid w:val="005C6237"/>
    <w:rsid w:val="005F6DD5"/>
    <w:rsid w:val="005F71E6"/>
    <w:rsid w:val="00625C0E"/>
    <w:rsid w:val="0064194A"/>
    <w:rsid w:val="00645384"/>
    <w:rsid w:val="006504CD"/>
    <w:rsid w:val="006878C6"/>
    <w:rsid w:val="006E40CB"/>
    <w:rsid w:val="006F0AA5"/>
    <w:rsid w:val="00711B1A"/>
    <w:rsid w:val="00752A21"/>
    <w:rsid w:val="007635E2"/>
    <w:rsid w:val="00767E25"/>
    <w:rsid w:val="007B2F90"/>
    <w:rsid w:val="007B5AAB"/>
    <w:rsid w:val="007F20E2"/>
    <w:rsid w:val="008008F6"/>
    <w:rsid w:val="008022F9"/>
    <w:rsid w:val="0081026B"/>
    <w:rsid w:val="00841D37"/>
    <w:rsid w:val="0084355E"/>
    <w:rsid w:val="008772AB"/>
    <w:rsid w:val="008A3EBE"/>
    <w:rsid w:val="008D08F8"/>
    <w:rsid w:val="008E11AB"/>
    <w:rsid w:val="00900C0B"/>
    <w:rsid w:val="00912FCD"/>
    <w:rsid w:val="00934568"/>
    <w:rsid w:val="009408A4"/>
    <w:rsid w:val="009865A2"/>
    <w:rsid w:val="00994652"/>
    <w:rsid w:val="009A3F91"/>
    <w:rsid w:val="00A020BB"/>
    <w:rsid w:val="00A04E16"/>
    <w:rsid w:val="00A10425"/>
    <w:rsid w:val="00A32023"/>
    <w:rsid w:val="00A35107"/>
    <w:rsid w:val="00A7763E"/>
    <w:rsid w:val="00AC12DD"/>
    <w:rsid w:val="00AC2EA4"/>
    <w:rsid w:val="00AD179F"/>
    <w:rsid w:val="00AD286E"/>
    <w:rsid w:val="00AD3D1C"/>
    <w:rsid w:val="00BC666D"/>
    <w:rsid w:val="00C77588"/>
    <w:rsid w:val="00C77F91"/>
    <w:rsid w:val="00C95871"/>
    <w:rsid w:val="00CA33D7"/>
    <w:rsid w:val="00CA64BA"/>
    <w:rsid w:val="00CC338E"/>
    <w:rsid w:val="00CC6138"/>
    <w:rsid w:val="00CD70F0"/>
    <w:rsid w:val="00CF1EFF"/>
    <w:rsid w:val="00D1202D"/>
    <w:rsid w:val="00D35FFD"/>
    <w:rsid w:val="00D6073E"/>
    <w:rsid w:val="00D6297C"/>
    <w:rsid w:val="00D73CAB"/>
    <w:rsid w:val="00D808D6"/>
    <w:rsid w:val="00DB25F1"/>
    <w:rsid w:val="00DD78EA"/>
    <w:rsid w:val="00DD7C1E"/>
    <w:rsid w:val="00DE1055"/>
    <w:rsid w:val="00DF641A"/>
    <w:rsid w:val="00E05E4B"/>
    <w:rsid w:val="00E124C2"/>
    <w:rsid w:val="00E461B7"/>
    <w:rsid w:val="00E462AD"/>
    <w:rsid w:val="00E74833"/>
    <w:rsid w:val="00EA4D01"/>
    <w:rsid w:val="00EB04CA"/>
    <w:rsid w:val="00EC046A"/>
    <w:rsid w:val="00F13A32"/>
    <w:rsid w:val="00F90FCA"/>
    <w:rsid w:val="00F943AB"/>
    <w:rsid w:val="00FA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A69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6931"/>
    <w:pPr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DB25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5F1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8D0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345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6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13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1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B8C9076D04A4C0DB2594909C69FFEE327E0C1451BD72A883C1A6CA8493031DF8DF00C10591DACACF276DFB61QCK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6530-253B-4A86-AB47-869D729B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15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РК</Company>
  <LinksUpToDate>false</LinksUpToDate>
  <CharactersWithSpaces>29143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ТФОМС</dc:creator>
  <cp:keywords/>
  <dc:description/>
  <cp:lastModifiedBy>Очир</cp:lastModifiedBy>
  <cp:revision>67</cp:revision>
  <cp:lastPrinted>2020-01-14T09:03:00Z</cp:lastPrinted>
  <dcterms:created xsi:type="dcterms:W3CDTF">2016-02-17T07:28:00Z</dcterms:created>
  <dcterms:modified xsi:type="dcterms:W3CDTF">2021-01-15T11:04:00Z</dcterms:modified>
</cp:coreProperties>
</file>