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6D" w:rsidRDefault="00D7676D">
      <w:pPr>
        <w:pStyle w:val="ConsPlusNormal"/>
        <w:jc w:val="right"/>
        <w:outlineLvl w:val="0"/>
      </w:pPr>
      <w:r>
        <w:t>Приложение 6</w:t>
      </w:r>
    </w:p>
    <w:p w:rsidR="00D7676D" w:rsidRDefault="00D7676D">
      <w:pPr>
        <w:pStyle w:val="ConsPlusNormal"/>
        <w:jc w:val="right"/>
      </w:pPr>
      <w:r>
        <w:t>к территориальной программе</w:t>
      </w:r>
    </w:p>
    <w:p w:rsidR="00D7676D" w:rsidRDefault="00D7676D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D7676D" w:rsidRDefault="00D7676D">
      <w:pPr>
        <w:pStyle w:val="ConsPlusNormal"/>
        <w:jc w:val="right"/>
      </w:pPr>
      <w:r>
        <w:t>оказания гражданам медицинской помощи</w:t>
      </w:r>
    </w:p>
    <w:p w:rsidR="00D7676D" w:rsidRDefault="00D7676D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D7676D" w:rsidRDefault="00D7676D">
      <w:pPr>
        <w:pStyle w:val="ConsPlusNormal"/>
        <w:jc w:val="right"/>
      </w:pPr>
      <w:r>
        <w:t>плановый период 2025 и 2026 годов,</w:t>
      </w:r>
    </w:p>
    <w:p w:rsidR="00D7676D" w:rsidRDefault="00D7676D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D7676D" w:rsidRDefault="00D7676D">
      <w:pPr>
        <w:pStyle w:val="ConsPlusNormal"/>
        <w:jc w:val="right"/>
      </w:pPr>
      <w:r>
        <w:t>Правительства Республики Калмыкия</w:t>
      </w:r>
    </w:p>
    <w:p w:rsidR="00D7676D" w:rsidRDefault="00D7676D">
      <w:pPr>
        <w:pStyle w:val="ConsPlusNormal"/>
        <w:jc w:val="right"/>
      </w:pPr>
      <w:r>
        <w:t>от 31 января 2024 г. N 34</w:t>
      </w:r>
    </w:p>
    <w:p w:rsidR="00D7676D" w:rsidRDefault="00D7676D">
      <w:pPr>
        <w:pStyle w:val="ConsPlusNormal"/>
        <w:jc w:val="both"/>
      </w:pPr>
    </w:p>
    <w:p w:rsidR="00D7676D" w:rsidRDefault="00D7676D">
      <w:pPr>
        <w:pStyle w:val="ConsPlusTitle"/>
        <w:jc w:val="center"/>
      </w:pPr>
      <w:r>
        <w:t xml:space="preserve">СРОКИ ОЖИДАНИЯ МЕДИЦИНСКОЙ ПОМОЩИ, ОКАЗЫВАЕМОЙ </w:t>
      </w:r>
      <w:proofErr w:type="gramStart"/>
      <w:r>
        <w:t>В</w:t>
      </w:r>
      <w:proofErr w:type="gramEnd"/>
      <w:r>
        <w:t xml:space="preserve"> ПЛАНОВОЙ</w:t>
      </w:r>
    </w:p>
    <w:p w:rsidR="00D7676D" w:rsidRDefault="00D7676D">
      <w:pPr>
        <w:pStyle w:val="ConsPlusTitle"/>
        <w:jc w:val="center"/>
      </w:pPr>
      <w:r>
        <w:t>ФОРМЕ, В ТОМ ЧИСЛЕ В СТАЦИОНАРНЫХ УСЛОВИЯХ, ПРОВЕДЕНИЯ</w:t>
      </w:r>
    </w:p>
    <w:p w:rsidR="00D7676D" w:rsidRDefault="00D7676D">
      <w:pPr>
        <w:pStyle w:val="ConsPlusTitle"/>
        <w:jc w:val="center"/>
      </w:pPr>
      <w:r>
        <w:t>ОТДЕЛЬНЫХ ДИАГНОСТИЧЕСКИХ ОБСЛЕДОВАНИЙ, А ТАКЖЕ КОНСУЛЬТАЦИЙ</w:t>
      </w:r>
    </w:p>
    <w:p w:rsidR="00D7676D" w:rsidRDefault="00D7676D">
      <w:pPr>
        <w:pStyle w:val="ConsPlusTitle"/>
        <w:jc w:val="center"/>
      </w:pPr>
      <w:r>
        <w:t>ВРАЧЕЙ-СПЕЦИАЛИСТОВ</w:t>
      </w:r>
    </w:p>
    <w:p w:rsidR="00D7676D" w:rsidRDefault="00D7676D">
      <w:pPr>
        <w:pStyle w:val="ConsPlusNormal"/>
        <w:jc w:val="both"/>
      </w:pPr>
    </w:p>
    <w:p w:rsidR="00D7676D" w:rsidRDefault="00D7676D">
      <w:pPr>
        <w:pStyle w:val="ConsPlusNormal"/>
        <w:ind w:firstLine="540"/>
        <w:jc w:val="both"/>
      </w:pPr>
      <w:r>
        <w:t>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Программы по направлению медицинских организаций, оказывающих первичную медико-санитарную помощь. 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форме.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с учетом требований законодательства Российской Федерации в области персональных данных.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 xml:space="preserve">Время ожидания определяется очередью на плановую госпитализацию. </w:t>
      </w:r>
      <w:proofErr w:type="gramStart"/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может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</w:p>
    <w:p w:rsidR="00D7676D" w:rsidRDefault="00D7676D">
      <w:pPr>
        <w:pStyle w:val="ConsPlusNormal"/>
        <w:spacing w:before="220"/>
        <w:ind w:firstLine="540"/>
        <w:jc w:val="both"/>
      </w:pPr>
      <w:r>
        <w:t>Плановая госпитализация осуществляется при наличии у больного паспорта или иного документа, удостоверяющего личность, полиса обязательного медицинского страхования, направления из медицинской организации первичной медико-санитарной помощи, результатов диагностических исследований, которые могут быть проведены в амбулаторных условиях.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При госпитализации в стационар больной должен быть осмотрен врачом в приемном отделении не позднее тридцати минут с момента обращения, при наличии показаний госпитализирован в течение двух часов. При угрожающих жизни состояниях больной должен быть осмотрен врачом и госпитализирован немедленно.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В случаях, когда для окончательного установления диагноза требуется динамическое наблюдение, допускается госпитализация больного для наблюдения в профильное отделение до двадцати четырех часов. За этот период больному осуществляют полный объем лечебно-диагностических мероприятий, данные о которых заносятся в лист наблюдения.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 xml:space="preserve">Организация приема медицинскими работниками пациентов в амбулаторных условиях (предварительная запись, </w:t>
      </w:r>
      <w:proofErr w:type="spellStart"/>
      <w:r>
        <w:t>самозапись</w:t>
      </w:r>
      <w:proofErr w:type="spellEnd"/>
      <w:r>
        <w:t xml:space="preserve"> больных на амбулаторный прием, включая </w:t>
      </w:r>
      <w:proofErr w:type="spellStart"/>
      <w:r>
        <w:t>самозапись</w:t>
      </w:r>
      <w:proofErr w:type="spellEnd"/>
      <w:r>
        <w:t xml:space="preserve"> по Интернету) и порядок вызова врача на дом (указание телефонов, по которым регистрируются вызовы врача на дом, удобный режим работы регистратуры) регламентируются внутренними правилами работы медицинской организации.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В амбулаторно-поликлинических учреждениях: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lastRenderedPageBreak/>
        <w:t>возможна очередность приема плановых больных, проведения назначенных диагностических исследований и лечебных мероприятий;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по экстренным показаниям медицинская помощь в амбулаторно-поликлиническом учреждении оказывается с момента обращения гражданина;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возможно получение пациентом медицинской помощи на дому;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посещение больного на дому по вызову производится в день поступления вызова в амбулаторно-поликлиническое учреждение, время ожидания медицинского работника не должно превышать восьми часов с момента регистрации вызова, за исключением детей первого года жизни и детей, находящихся в трудной жизненной ситуации, когда время ожидания не должно превышать четырех часов;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должна превышать 24 часов с момента обращения пациента в медицинскую организацию;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сроки оказания первичной медико-санитарной помощи в неотложной форме не должно превышать 2 часов с момента обращения пациента в медицинскую организацию;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объем диагностических и лечебных мероприятий для конкретного пациента определяется лечащим врачом в соответствии с клиническими рекомендациями (протоколами лечения), со стандартами медицинской помощи, нормативными документами, методическими рекомендациями и инструкциями. Допускается очередность направления больных на плановые диагностические исследования. Проведение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исследований, при оказании первичной медико-санитарной помощи,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сроки проведения компьютерной томографии,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сроки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консультации врачей-специалистов осуществляются по направлению лечащего врача (врача общей практики) медицинской организации, оказывающей первичную медико-санитарную помощь, где прикреплен пациент. 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сроки проведения консультаций врачей-специалистов в случае подозрения на онкологические заболевание не должны превышать 3 рабочих дня.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lastRenderedPageBreak/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D7676D" w:rsidRDefault="00D7676D">
      <w:pPr>
        <w:pStyle w:val="ConsPlusNormal"/>
        <w:spacing w:before="22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D7676D" w:rsidRDefault="00D7676D">
      <w:pPr>
        <w:pStyle w:val="ConsPlusNormal"/>
        <w:jc w:val="both"/>
      </w:pPr>
    </w:p>
    <w:p w:rsidR="00D7676D" w:rsidRDefault="00D7676D">
      <w:pPr>
        <w:pStyle w:val="ConsPlusNormal"/>
        <w:jc w:val="both"/>
      </w:pPr>
    </w:p>
    <w:p w:rsidR="00D7676D" w:rsidRDefault="00D7676D">
      <w:pPr>
        <w:pStyle w:val="ConsPlusNormal"/>
        <w:jc w:val="both"/>
      </w:pPr>
    </w:p>
    <w:p w:rsidR="00E97CF4" w:rsidRDefault="00E97CF4"/>
    <w:sectPr w:rsidR="00E97CF4" w:rsidSect="00FE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6D"/>
    <w:rsid w:val="00480828"/>
    <w:rsid w:val="008A7968"/>
    <w:rsid w:val="00D7676D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7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7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2024-02-21T10:44:00Z</dcterms:created>
  <dcterms:modified xsi:type="dcterms:W3CDTF">2024-02-21T11:03:00Z</dcterms:modified>
</cp:coreProperties>
</file>