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F3" w:rsidRDefault="00B63FF3">
      <w:pPr>
        <w:pStyle w:val="ConsPlusNormal"/>
        <w:jc w:val="right"/>
        <w:outlineLvl w:val="0"/>
      </w:pPr>
      <w:r>
        <w:t>Приложение 4</w:t>
      </w:r>
    </w:p>
    <w:p w:rsidR="00B63FF3" w:rsidRDefault="00B63FF3">
      <w:pPr>
        <w:pStyle w:val="ConsPlusNormal"/>
        <w:jc w:val="right"/>
      </w:pPr>
      <w:r>
        <w:t>к территориальной программе</w:t>
      </w:r>
    </w:p>
    <w:p w:rsidR="00B63FF3" w:rsidRDefault="00B63FF3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B63FF3" w:rsidRDefault="00B63FF3">
      <w:pPr>
        <w:pStyle w:val="ConsPlusNormal"/>
        <w:jc w:val="right"/>
      </w:pPr>
      <w:r>
        <w:t>оказания гражданам медицинской помощи</w:t>
      </w:r>
    </w:p>
    <w:p w:rsidR="00B63FF3" w:rsidRDefault="00B63FF3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B63FF3" w:rsidRDefault="00B63FF3">
      <w:pPr>
        <w:pStyle w:val="ConsPlusNormal"/>
        <w:jc w:val="right"/>
      </w:pPr>
      <w:r>
        <w:t>плановый период 2025 и 2026 годов,</w:t>
      </w:r>
    </w:p>
    <w:p w:rsidR="00B63FF3" w:rsidRDefault="00B63FF3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B63FF3" w:rsidRDefault="00B63FF3">
      <w:pPr>
        <w:pStyle w:val="ConsPlusNormal"/>
        <w:jc w:val="right"/>
      </w:pPr>
      <w:r>
        <w:t>Правительства Республики Калмыкия</w:t>
      </w:r>
    </w:p>
    <w:p w:rsidR="00B63FF3" w:rsidRDefault="00B63FF3">
      <w:pPr>
        <w:pStyle w:val="ConsPlusNormal"/>
        <w:jc w:val="right"/>
      </w:pPr>
      <w:r>
        <w:t>от 31 января 2024 г. N 34</w:t>
      </w:r>
    </w:p>
    <w:p w:rsidR="00B63FF3" w:rsidRDefault="00B63FF3">
      <w:pPr>
        <w:pStyle w:val="ConsPlusNormal"/>
        <w:jc w:val="both"/>
      </w:pPr>
    </w:p>
    <w:p w:rsidR="00B63FF3" w:rsidRDefault="00B63FF3">
      <w:pPr>
        <w:pStyle w:val="ConsPlusTitle"/>
        <w:jc w:val="center"/>
      </w:pPr>
      <w:r>
        <w:t>ПЕРЕЧЕНЬ</w:t>
      </w:r>
    </w:p>
    <w:p w:rsidR="00B63FF3" w:rsidRDefault="00B63FF3">
      <w:pPr>
        <w:pStyle w:val="ConsPlusTitle"/>
        <w:jc w:val="center"/>
      </w:pPr>
      <w:r>
        <w:t>МЕРОПРИЯТИЙ ПО ПРОФИЛАКТИКЕ ЗАБОЛЕВАНИЙ И ФОРМИРОВАНИЮ</w:t>
      </w:r>
    </w:p>
    <w:p w:rsidR="00B63FF3" w:rsidRDefault="00B63FF3">
      <w:pPr>
        <w:pStyle w:val="ConsPlusTitle"/>
        <w:jc w:val="center"/>
      </w:pPr>
      <w:proofErr w:type="gramStart"/>
      <w:r>
        <w:t>ЗДОРОВОГО ОБРАЗА ЖИЗНИ, ОСУЩЕСТВЛЯЕМЫХ В РАМКАХ ПРОГРАММЫ,</w:t>
      </w:r>
      <w:proofErr w:type="gramEnd"/>
    </w:p>
    <w:p w:rsidR="00B63FF3" w:rsidRDefault="00B63FF3">
      <w:pPr>
        <w:pStyle w:val="ConsPlusTitle"/>
        <w:jc w:val="center"/>
      </w:pPr>
      <w:r>
        <w:t>ВКЛЮЧАЯ МЕРЫ ПО ПРОФИЛАКТИКЕ РАСПРОСТРАНЕНИЯ ВИЧ-ИНФЕКЦИИ</w:t>
      </w:r>
    </w:p>
    <w:p w:rsidR="00B63FF3" w:rsidRDefault="00B63FF3">
      <w:pPr>
        <w:pStyle w:val="ConsPlusTitle"/>
        <w:jc w:val="center"/>
      </w:pPr>
      <w:r>
        <w:t xml:space="preserve">И ГЕПАТИТА </w:t>
      </w:r>
      <w:proofErr w:type="gramStart"/>
      <w:r>
        <w:t>С</w:t>
      </w:r>
      <w:proofErr w:type="gramEnd"/>
    </w:p>
    <w:p w:rsidR="00B63FF3" w:rsidRDefault="00B63FF3">
      <w:pPr>
        <w:pStyle w:val="ConsPlusNormal"/>
        <w:jc w:val="both"/>
      </w:pPr>
    </w:p>
    <w:p w:rsidR="00B63FF3" w:rsidRDefault="00B63FF3">
      <w:pPr>
        <w:pStyle w:val="ConsPlusNormal"/>
        <w:ind w:firstLine="540"/>
        <w:jc w:val="both"/>
      </w:pPr>
      <w:proofErr w:type="gramStart"/>
      <w:r>
        <w:t>Формирование здорового образа жизни, проведение санитарно-противоэпидемических (профилактических) мероприятий, профилактических мероприятий в целях предупреждения и раннего выявления заболеваний, в том числе предупреждения социально значимых заболеваний и борьбы с ними, проведения профилактических и иных медицинских осмотров, диспансеризации, диспансерного наблюдения, осуществления мероприятий по сохранению жизни и здоровья граждан в процессе их обучения и трудовой деятельности являются приоритетным направлением в сфере охраны здоровья граждан.</w:t>
      </w:r>
      <w:proofErr w:type="gramEnd"/>
    </w:p>
    <w:p w:rsidR="00B63FF3" w:rsidRDefault="00B63FF3">
      <w:pPr>
        <w:pStyle w:val="ConsPlusNormal"/>
        <w:spacing w:before="220"/>
        <w:ind w:firstLine="540"/>
        <w:jc w:val="both"/>
      </w:pPr>
      <w:r>
        <w:t>В рамках Программы осуществляются следующие мероприятия по профилактике заболеваний и формированию здорового образа жизни: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 xml:space="preserve">В рамках первичной медико-санитарной помощи проводятся мероприятия по профилактике, направленные на сохранение и укрепление здоровья и включающие в себя формирование здорового образа жизни, предупреждение возникновения и (или) распространения заболеваний, их ранее выявление, выявление причин и условий их возникновения и развития, а также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обитания.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Приоритет профилактики в сфере охраны здоровья обеспечивается путем проведения в Республике Калмыкия мероприятий по следующим направлениям: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1. Разработка и реализация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веществ: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активизация работы центров здоровья для детей и взрослых, кабинетов и отделений медицинской профилактики, включая обучение основам здорового образа жизни, в том числе в школах здоровья;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формирование здорового образа жизни путем просвещения и информирования населения, в том числе детского, об основных факторах риска развития заболеваний, о вреде употребления табака и злоупотребления алкоголем, профилактике немедицинского употребления наркотических средств и психотропных веществ, мотивирование граждан к личной ответственности за свое здоровье и здоровье своих детей;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информирование населения о предотвращении социально значимых заболеваний и мотивировании здорового образа жизни (разработка и издание информационных материалов для населения о факторах риска развития заболеваний, о порядке прохождения диспансеризации и профилактических медицинских осмотров;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lastRenderedPageBreak/>
        <w:t>проведение акций и мероприятий по привлечению внимания населения к здоровому образу жизни и формированию здорового образа жизни;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пропаганда здорового образа жизни в средствах массовой информации, общеобразовательных организациях;</w:t>
      </w:r>
    </w:p>
    <w:p w:rsidR="00B63FF3" w:rsidRDefault="00B63FF3">
      <w:pPr>
        <w:pStyle w:val="ConsPlusNormal"/>
        <w:spacing w:before="220"/>
        <w:ind w:firstLine="540"/>
        <w:jc w:val="both"/>
      </w:pPr>
      <w:proofErr w:type="gramStart"/>
      <w:r>
        <w:t>проведение мониторинга распространенности вредных привычек (</w:t>
      </w:r>
      <w:proofErr w:type="spellStart"/>
      <w:r>
        <w:t>табакокурения</w:t>
      </w:r>
      <w:proofErr w:type="spellEnd"/>
      <w:r>
        <w:t>, употребления алкоголя, токсических и наркотических средств) среди обучающихся в общеобразовательных организациях, социологического опроса среди молодежи по проблемам наркомании;</w:t>
      </w:r>
      <w:proofErr w:type="gramEnd"/>
    </w:p>
    <w:p w:rsidR="00B63FF3" w:rsidRDefault="00B63FF3">
      <w:pPr>
        <w:pStyle w:val="ConsPlusNormal"/>
        <w:spacing w:before="220"/>
        <w:ind w:firstLine="540"/>
        <w:jc w:val="both"/>
      </w:pPr>
      <w:r>
        <w:t xml:space="preserve">медицинская помощь в отказе от потребления алкоголя, табака, в снижении избыточной массы тела, организации рационального питания, коррекции </w:t>
      </w:r>
      <w:proofErr w:type="spellStart"/>
      <w:r>
        <w:t>гиперлипидемии</w:t>
      </w:r>
      <w:proofErr w:type="spellEnd"/>
      <w:r>
        <w:t>, оптимизации физической активности;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медицинская помощь в оценке функционального состояния организма, диагностике и коррекции факторов риска неинфекционных заболеваний при посещении центров здоровья (в отделениях и кабинетах медицинской профилактики);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поддержка общественных инициатив, направленных на укрепление здоровья населения, привлечение к мероприятиям бизнеса, в первую очередь производящего товары и услуги, связанные со здоровьем.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2. Осуществление санитарно-противоэпидемических (профилактических) мероприятий: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 xml:space="preserve">проведение профилактических прививок лицам в рамках календаря профилактических прививок по эпидемическим показаниям с предварительным проведением </w:t>
      </w:r>
      <w:proofErr w:type="spellStart"/>
      <w:r>
        <w:t>аллергодиагностики</w:t>
      </w:r>
      <w:proofErr w:type="spellEnd"/>
      <w:r>
        <w:t xml:space="preserve"> в соответствии с действующими нормативными актами федерального органа исполнительной власти в сфере здравоохранения;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проведение клинического и лабораторного обследования лиц, контактировавших с больными инфекционными заболеваниями,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дезинфекция в помещениях, в которых проживают больные с инфекционными заболеваниями, где имеются и сохраняются условия для возникновения или распространения инфекционных заболеваний.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3. Проведение профилактических и иных медицинских осмотров, диспансерного наблюдения в соответствии с законодательством Российской Федерации: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профилактические осмотры и диспансерное наблюдение застрахованных лиц до 17 лет (включительно) в соответствии с действующим законодательством и нормативными актами Российской Федерации и Республики Калмыкия;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диспансерное наблюдение женщин в период беременности и осуществление мер по предупреждению абортов;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проведение профилактических медицинских услуг в центрах здоровья, созданных на базе медицинских организаций Республики Калмыкия;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профилактические осмотры детей (включая лабораторные исследования), выезжающих в летние оздоровительные лагеря, санатории, пансионаты и другие детские оздоровительные организации в соответствии с действующими нормативными актами Российской Федерации и Республики Калмыкия;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lastRenderedPageBreak/>
        <w:t>медицинские осмотры застрахованных лиц, обучающихся в общеобразовательных учреждениях, для поступления в учебные заведения;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 xml:space="preserve">диспансерное наблюдение лиц, страдающих хроническими заболеваниями, с целью снижения рецидивов, осложнений и </w:t>
      </w:r>
      <w:proofErr w:type="spellStart"/>
      <w:r>
        <w:t>инвалидизации</w:t>
      </w:r>
      <w:proofErr w:type="spellEnd"/>
      <w:r>
        <w:t>.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4. Осуществление мероприятий по предупреждению и раннему выявлению заболеваний, в том числе предупреждению социально значимых заболеваний и борьбе с ними: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 xml:space="preserve">профилактические медицинские осмотры в целях выявления туберкулеза у граждан, проживающих на территории Республики Калмыкия, в соответствии с действующим законодательством, в том числе </w:t>
      </w:r>
      <w:proofErr w:type="spellStart"/>
      <w:r>
        <w:t>аллергодиагностика</w:t>
      </w:r>
      <w:proofErr w:type="spellEnd"/>
      <w:r>
        <w:t xml:space="preserve"> туберкулеза (проба Манту) застрахованных лиц до 17 лет (включительно);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>обследование на ВИЧ-инфекцию и вирусный гепатит</w:t>
      </w:r>
      <w:proofErr w:type="gramStart"/>
      <w:r>
        <w:t xml:space="preserve"> С</w:t>
      </w:r>
      <w:proofErr w:type="gramEnd"/>
      <w:r>
        <w:t xml:space="preserve"> отдельных категорий граждан, определенных нормативными документами;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неонатального</w:t>
      </w:r>
      <w:proofErr w:type="spellEnd"/>
      <w:r>
        <w:t xml:space="preserve"> скрининга на наследственные заболевания (адреногенитальный синдром, </w:t>
      </w:r>
      <w:proofErr w:type="spellStart"/>
      <w:r>
        <w:t>галактоземию</w:t>
      </w:r>
      <w:proofErr w:type="spellEnd"/>
      <w:r>
        <w:t xml:space="preserve">, врожденный гипотиреоз, </w:t>
      </w:r>
      <w:proofErr w:type="spellStart"/>
      <w:r>
        <w:t>муковисцидоз</w:t>
      </w:r>
      <w:proofErr w:type="spellEnd"/>
      <w:r>
        <w:t xml:space="preserve">, </w:t>
      </w:r>
      <w:proofErr w:type="spellStart"/>
      <w:r>
        <w:t>фенилкетонурию</w:t>
      </w:r>
      <w:proofErr w:type="spellEnd"/>
      <w:r>
        <w:t>) в целях их раннего выявления, своевременного лечения, профилактики инвалидности и развития тяжелых клинических последствий, а также снижения детской летальности от наследственных заболеваний;</w:t>
      </w:r>
    </w:p>
    <w:p w:rsidR="00B63FF3" w:rsidRDefault="00B63FF3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пренатальной</w:t>
      </w:r>
      <w:proofErr w:type="spellEnd"/>
      <w:r>
        <w:t xml:space="preserve"> (дородовой) диагностики, биохимического скрининга беременных женщин;</w:t>
      </w:r>
    </w:p>
    <w:p w:rsidR="00B63FF3" w:rsidRDefault="00B63FF3">
      <w:pPr>
        <w:pStyle w:val="ConsPlusNormal"/>
        <w:spacing w:before="220"/>
        <w:ind w:firstLine="540"/>
        <w:jc w:val="both"/>
      </w:pPr>
      <w:proofErr w:type="gramStart"/>
      <w:r>
        <w:t>профилактические медицинские осмотры в целях раннего выявления онкологических заболеваний у граждан, проживающих на территории Республики Калмыкия, в соответствии с действующим законодательством, в том числе проведение маммографии для женщин в возрасте от 39 до 48 лет - 1 раз в 3 года, для женщин в возрасте от 50 до 70 лет - 1 раз в 2 года;</w:t>
      </w:r>
      <w:proofErr w:type="gramEnd"/>
      <w:r>
        <w:t xml:space="preserve"> цитологических исследований мазка шейки матки методом окрашивания по </w:t>
      </w:r>
      <w:proofErr w:type="spellStart"/>
      <w:r>
        <w:t>Папаниколау</w:t>
      </w:r>
      <w:proofErr w:type="spellEnd"/>
      <w:r>
        <w:t xml:space="preserve"> (ПАП - тест) для женщин в возрасте от 21 года до 69 лет - 1 раз в 3 года; исследований кала на скрытую кровь для граждан в возрасте от 49 до 73 лет - 1 раз </w:t>
      </w:r>
      <w:proofErr w:type="gramStart"/>
      <w:r>
        <w:t>в</w:t>
      </w:r>
      <w:proofErr w:type="gramEnd"/>
      <w:r>
        <w:t xml:space="preserve"> 2 года.</w:t>
      </w:r>
    </w:p>
    <w:p w:rsidR="00B63FF3" w:rsidRDefault="00B63FF3">
      <w:pPr>
        <w:pStyle w:val="ConsPlusNormal"/>
        <w:jc w:val="both"/>
      </w:pPr>
    </w:p>
    <w:p w:rsidR="00B63FF3" w:rsidRDefault="00B63FF3">
      <w:pPr>
        <w:pStyle w:val="ConsPlusNormal"/>
        <w:jc w:val="both"/>
      </w:pPr>
    </w:p>
    <w:p w:rsidR="00B63FF3" w:rsidRDefault="00B63FF3">
      <w:pPr>
        <w:pStyle w:val="ConsPlusNormal"/>
        <w:jc w:val="both"/>
      </w:pPr>
    </w:p>
    <w:p w:rsidR="00E97CF4" w:rsidRDefault="00E97CF4"/>
    <w:sectPr w:rsidR="00E97CF4" w:rsidSect="0015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F3"/>
    <w:rsid w:val="003E0A77"/>
    <w:rsid w:val="00B63FF3"/>
    <w:rsid w:val="00BD364D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F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3F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2024-02-21T10:43:00Z</dcterms:created>
  <dcterms:modified xsi:type="dcterms:W3CDTF">2024-02-21T11:03:00Z</dcterms:modified>
</cp:coreProperties>
</file>