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26F" w:rsidRDefault="00A7726F">
      <w:pPr>
        <w:pStyle w:val="ConsPlusNormal"/>
        <w:jc w:val="right"/>
        <w:outlineLvl w:val="0"/>
      </w:pPr>
      <w:r>
        <w:t>Приложение 10</w:t>
      </w:r>
    </w:p>
    <w:p w:rsidR="00A7726F" w:rsidRDefault="00A7726F">
      <w:pPr>
        <w:pStyle w:val="ConsPlusNormal"/>
        <w:jc w:val="right"/>
      </w:pPr>
      <w:r>
        <w:t>к территориальной программе</w:t>
      </w:r>
    </w:p>
    <w:p w:rsidR="00A7726F" w:rsidRDefault="00A7726F">
      <w:pPr>
        <w:pStyle w:val="ConsPlusNormal"/>
        <w:jc w:val="right"/>
      </w:pPr>
      <w:r>
        <w:t xml:space="preserve">государственных гарантий </w:t>
      </w:r>
      <w:proofErr w:type="gramStart"/>
      <w:r>
        <w:t>бесплатного</w:t>
      </w:r>
      <w:proofErr w:type="gramEnd"/>
    </w:p>
    <w:p w:rsidR="00A7726F" w:rsidRDefault="00A7726F">
      <w:pPr>
        <w:pStyle w:val="ConsPlusNormal"/>
        <w:jc w:val="right"/>
      </w:pPr>
      <w:r>
        <w:t>оказания гражданам медицинской помощи</w:t>
      </w:r>
    </w:p>
    <w:p w:rsidR="00A7726F" w:rsidRDefault="00A7726F">
      <w:pPr>
        <w:pStyle w:val="ConsPlusNormal"/>
        <w:jc w:val="right"/>
      </w:pPr>
      <w:r>
        <w:t xml:space="preserve">Республике Калмыкия на 2024 год и </w:t>
      </w:r>
      <w:proofErr w:type="gramStart"/>
      <w:r>
        <w:t>на</w:t>
      </w:r>
      <w:proofErr w:type="gramEnd"/>
    </w:p>
    <w:p w:rsidR="00A7726F" w:rsidRDefault="00A7726F">
      <w:pPr>
        <w:pStyle w:val="ConsPlusNormal"/>
        <w:jc w:val="right"/>
      </w:pPr>
      <w:r>
        <w:t>плановый период 2025 и 2026 годов,</w:t>
      </w:r>
    </w:p>
    <w:p w:rsidR="00A7726F" w:rsidRDefault="00A7726F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постановлением</w:t>
      </w:r>
    </w:p>
    <w:p w:rsidR="00A7726F" w:rsidRDefault="00A7726F">
      <w:pPr>
        <w:pStyle w:val="ConsPlusNormal"/>
        <w:jc w:val="right"/>
      </w:pPr>
      <w:r>
        <w:t>Правительства Республики Калмыкия</w:t>
      </w:r>
    </w:p>
    <w:p w:rsidR="00A7726F" w:rsidRDefault="00A7726F">
      <w:pPr>
        <w:pStyle w:val="ConsPlusNormal"/>
        <w:jc w:val="right"/>
      </w:pPr>
      <w:r>
        <w:t>от 31 января 2024 г. N 34</w:t>
      </w:r>
    </w:p>
    <w:p w:rsidR="00A7726F" w:rsidRDefault="00A7726F">
      <w:pPr>
        <w:pStyle w:val="ConsPlusNormal"/>
        <w:jc w:val="both"/>
      </w:pPr>
    </w:p>
    <w:p w:rsidR="00A7726F" w:rsidRDefault="00A7726F">
      <w:pPr>
        <w:pStyle w:val="ConsPlusTitle"/>
        <w:jc w:val="center"/>
      </w:pPr>
      <w:r>
        <w:t>УСЛОВИЯ И СРОКИ</w:t>
      </w:r>
    </w:p>
    <w:p w:rsidR="00A7726F" w:rsidRDefault="00A7726F">
      <w:pPr>
        <w:pStyle w:val="ConsPlusTitle"/>
        <w:jc w:val="center"/>
      </w:pPr>
      <w:r>
        <w:t>ДИСПАНСЕРИЗАЦИИ НАСЕЛЕНИЯ ДЛЯ ОТДЕЛЬНЫХ КАТЕГОРИЙ НАСЕЛЕНИЯ,</w:t>
      </w:r>
    </w:p>
    <w:p w:rsidR="00A7726F" w:rsidRDefault="00A7726F">
      <w:pPr>
        <w:pStyle w:val="ConsPlusTitle"/>
        <w:jc w:val="center"/>
      </w:pPr>
      <w:r>
        <w:t>ВКЛЮЧАЯ ПОДРОСТКОВ И СТУДЕНТОВ, ОБУЧАЮЩИХСЯ ПО ОЧНОЙ ФОРМЕ</w:t>
      </w:r>
    </w:p>
    <w:p w:rsidR="00A7726F" w:rsidRDefault="00A7726F">
      <w:pPr>
        <w:pStyle w:val="ConsPlusTitle"/>
        <w:jc w:val="center"/>
      </w:pPr>
      <w:r>
        <w:t>И НА БЮДЖЕТНОЙ ОСНОВЕ, А ТАКЖЕ ПРОФИЛАКТИЧЕСКИХ ОСМОТРОВ</w:t>
      </w:r>
    </w:p>
    <w:p w:rsidR="00A7726F" w:rsidRDefault="00A7726F">
      <w:pPr>
        <w:pStyle w:val="ConsPlusTitle"/>
        <w:jc w:val="center"/>
      </w:pPr>
      <w:r>
        <w:t>НЕСОВЕРШЕННОЛЕТНИХ</w:t>
      </w:r>
    </w:p>
    <w:p w:rsidR="00A7726F" w:rsidRDefault="00A7726F">
      <w:pPr>
        <w:pStyle w:val="ConsPlusNormal"/>
        <w:jc w:val="both"/>
      </w:pPr>
    </w:p>
    <w:p w:rsidR="00A7726F" w:rsidRDefault="00A7726F">
      <w:pPr>
        <w:pStyle w:val="ConsPlusNormal"/>
        <w:ind w:firstLine="540"/>
        <w:jc w:val="both"/>
      </w:pPr>
      <w:r>
        <w:t xml:space="preserve">Диспансеризация населения для отдельных категорий населения, включая подростков и студентов, профилактический осмотр несовершеннолетних, представляют собой комплекс мероприятий, включающий медицинский осмотр врачами нескольких специальностей и применение необходимых методов обследования, осуществляемых в отношении определенных групп населения. Диспансеризация и профилактический осмотр несовершеннолетних </w:t>
      </w:r>
      <w:proofErr w:type="gramStart"/>
      <w:r>
        <w:t>направлены</w:t>
      </w:r>
      <w:proofErr w:type="gramEnd"/>
      <w:r>
        <w:t xml:space="preserve"> на ранее выявление патологических состояний и профилактику хронических, в том числе социально значимых заболеваний.</w:t>
      </w:r>
    </w:p>
    <w:p w:rsidR="00A7726F" w:rsidRDefault="00A7726F">
      <w:pPr>
        <w:pStyle w:val="ConsPlusNormal"/>
        <w:spacing w:before="220"/>
        <w:ind w:firstLine="540"/>
        <w:jc w:val="both"/>
      </w:pPr>
      <w:r>
        <w:t>Диспансеризация населения для отдельных категорий населения, включая подростков и студентов, обучающихся по очной форме на бюджетной основе, профилактический осмотр несовершеннолетних, осуществляются медицинскими организациями, участвующими в реализации Программы, в соответствии с порядками проведения диспансеризации, установленными законодательством и иными нормативными правовыми актами Российской Федерации.</w:t>
      </w:r>
    </w:p>
    <w:p w:rsidR="00A7726F" w:rsidRDefault="00A7726F">
      <w:pPr>
        <w:pStyle w:val="ConsPlusNormal"/>
        <w:spacing w:before="220"/>
        <w:ind w:firstLine="540"/>
        <w:jc w:val="both"/>
      </w:pPr>
      <w:r>
        <w:t>Диспансеризация и профилактический осмотр населения организуются по территориальному принципу (по месту жительства, месту работы и месту обучения).</w:t>
      </w:r>
    </w:p>
    <w:p w:rsidR="00A7726F" w:rsidRDefault="00A7726F">
      <w:pPr>
        <w:pStyle w:val="ConsPlusNormal"/>
        <w:spacing w:before="220"/>
        <w:ind w:firstLine="540"/>
        <w:jc w:val="both"/>
      </w:pPr>
      <w:r>
        <w:t>Диспансеризация включает:</w:t>
      </w:r>
    </w:p>
    <w:p w:rsidR="00A7726F" w:rsidRDefault="00A7726F">
      <w:pPr>
        <w:pStyle w:val="ConsPlusNormal"/>
        <w:spacing w:before="220"/>
        <w:ind w:firstLine="540"/>
        <w:jc w:val="both"/>
      </w:pPr>
      <w:r>
        <w:t>ежегодный медицинский осмотр отдельных категорий населения с проведением установленного объема лабораторных и инструментальных исследований;</w:t>
      </w:r>
    </w:p>
    <w:p w:rsidR="00A7726F" w:rsidRDefault="00A7726F">
      <w:pPr>
        <w:pStyle w:val="ConsPlusNormal"/>
        <w:spacing w:before="220"/>
        <w:ind w:firstLine="540"/>
        <w:jc w:val="both"/>
      </w:pPr>
      <w:proofErr w:type="spellStart"/>
      <w:r>
        <w:t>дообследование</w:t>
      </w:r>
      <w:proofErr w:type="spellEnd"/>
      <w:r>
        <w:t xml:space="preserve"> нуждающихся с использованием всех современных методов диагностики;</w:t>
      </w:r>
    </w:p>
    <w:p w:rsidR="00A7726F" w:rsidRDefault="00A7726F">
      <w:pPr>
        <w:pStyle w:val="ConsPlusNormal"/>
        <w:spacing w:before="220"/>
        <w:ind w:firstLine="540"/>
        <w:jc w:val="both"/>
      </w:pPr>
      <w:r>
        <w:t>выявление лиц, имеющих факторы риска, способствующие возникновению и развитию заболеваний;</w:t>
      </w:r>
    </w:p>
    <w:p w:rsidR="00A7726F" w:rsidRDefault="00A7726F">
      <w:pPr>
        <w:pStyle w:val="ConsPlusNormal"/>
        <w:spacing w:before="220"/>
        <w:ind w:firstLine="540"/>
        <w:jc w:val="both"/>
      </w:pPr>
      <w:r>
        <w:t>выявление заболеваний на ранних стадиях;</w:t>
      </w:r>
    </w:p>
    <w:p w:rsidR="00A7726F" w:rsidRDefault="00A7726F">
      <w:pPr>
        <w:pStyle w:val="ConsPlusNormal"/>
        <w:spacing w:before="220"/>
        <w:ind w:firstLine="540"/>
        <w:jc w:val="both"/>
      </w:pPr>
      <w:r>
        <w:t>определение и индивидуальную оценку состояния здоровья;</w:t>
      </w:r>
    </w:p>
    <w:p w:rsidR="00A7726F" w:rsidRDefault="00A7726F">
      <w:pPr>
        <w:pStyle w:val="ConsPlusNormal"/>
        <w:spacing w:before="220"/>
        <w:ind w:firstLine="540"/>
        <w:jc w:val="both"/>
      </w:pPr>
      <w:r>
        <w:t>разработку и проведение комплекса необходимых медицинских и социальных мероприятий и динамического наблюдения за состоянием здоровья населения.</w:t>
      </w:r>
    </w:p>
    <w:p w:rsidR="00A7726F" w:rsidRDefault="00A7726F">
      <w:pPr>
        <w:pStyle w:val="ConsPlusNormal"/>
        <w:spacing w:before="220"/>
        <w:ind w:firstLine="540"/>
        <w:jc w:val="both"/>
      </w:pPr>
      <w:r>
        <w:t>При отсутствии необходимых врачей-специалистов, лабораторных и функциональных исследований в медицинской организации, консультации специалистов и диагностические исследования для диспансеризации отдельных категорий населения и профилактического осмотра несовершеннолетних могут проводиться с привлечением специалистов других медицинских организаций в установленном порядке.</w:t>
      </w:r>
    </w:p>
    <w:p w:rsidR="00A7726F" w:rsidRDefault="00A7726F">
      <w:pPr>
        <w:pStyle w:val="ConsPlusNormal"/>
        <w:spacing w:before="220"/>
        <w:ind w:firstLine="540"/>
        <w:jc w:val="both"/>
      </w:pPr>
      <w:r>
        <w:lastRenderedPageBreak/>
        <w:t>Для жителей населенных пунктов, расположенных на значительном удалении от медицинской организации и/или имеющих низкую транспортную доступность, должны использоваться мобильные медицинские комплексы.</w:t>
      </w:r>
    </w:p>
    <w:p w:rsidR="00A7726F" w:rsidRDefault="00A7726F">
      <w:pPr>
        <w:pStyle w:val="ConsPlusNormal"/>
        <w:spacing w:before="220"/>
        <w:ind w:firstLine="540"/>
        <w:jc w:val="both"/>
      </w:pPr>
      <w:r>
        <w:t>Данные о результатах осмотров врачами-специалистами, проведенных исследований, рекомендации врачей-специалистов по проведению профилактических мероприятий и лечению, а также общее заключение с комплексной оценкой состояния здоровья вносятся в медицинскую документацию в установленном порядке.</w:t>
      </w:r>
    </w:p>
    <w:p w:rsidR="00A7726F" w:rsidRDefault="00A7726F">
      <w:pPr>
        <w:pStyle w:val="ConsPlusNormal"/>
        <w:spacing w:before="220"/>
        <w:ind w:firstLine="540"/>
        <w:jc w:val="both"/>
      </w:pPr>
      <w:r>
        <w:t>Диспансеризация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пребывающих в стационарных учреждениях детей-сирот и детей, находящихся в трудной жизненной ситуации, проводится ежегодно.</w:t>
      </w:r>
    </w:p>
    <w:p w:rsidR="00A7726F" w:rsidRDefault="00A7726F">
      <w:pPr>
        <w:pStyle w:val="ConsPlusNormal"/>
        <w:spacing w:before="220"/>
        <w:ind w:firstLine="540"/>
        <w:jc w:val="both"/>
      </w:pPr>
      <w:r>
        <w:t>Кратность проведения диспансеризации определена нормативно-правовыми актами Российской Федерации по видам медицинских осмотров:</w:t>
      </w:r>
    </w:p>
    <w:p w:rsidR="00A7726F" w:rsidRDefault="00A7726F">
      <w:pPr>
        <w:pStyle w:val="ConsPlusNormal"/>
        <w:spacing w:before="220"/>
        <w:ind w:firstLine="540"/>
        <w:jc w:val="both"/>
      </w:pPr>
      <w:r>
        <w:t>Диспансеризация взрослого населения проводится:</w:t>
      </w:r>
    </w:p>
    <w:p w:rsidR="00A7726F" w:rsidRDefault="00A7726F">
      <w:pPr>
        <w:pStyle w:val="ConsPlusNormal"/>
        <w:spacing w:before="220"/>
        <w:ind w:firstLine="540"/>
        <w:jc w:val="both"/>
      </w:pPr>
      <w:r>
        <w:t>1) один раз в 3 года - для лиц в возрасте от 18 до 39 лет включительно;</w:t>
      </w:r>
    </w:p>
    <w:p w:rsidR="00A7726F" w:rsidRDefault="00A7726F">
      <w:pPr>
        <w:pStyle w:val="ConsPlusNormal"/>
        <w:spacing w:before="220"/>
        <w:ind w:firstLine="540"/>
        <w:jc w:val="both"/>
      </w:pPr>
      <w:r>
        <w:t>2) ежегодно - для лиц в возрасте 40 лет и старше;</w:t>
      </w:r>
    </w:p>
    <w:p w:rsidR="00A7726F" w:rsidRDefault="00A7726F">
      <w:pPr>
        <w:pStyle w:val="ConsPlusNormal"/>
        <w:spacing w:before="220"/>
        <w:ind w:firstLine="540"/>
        <w:jc w:val="both"/>
      </w:pPr>
      <w:r>
        <w:t>3) углубленная диспансеризация граждан, переболевших новой коронавирусной инфекцией (COVID-19).</w:t>
      </w:r>
    </w:p>
    <w:p w:rsidR="00A7726F" w:rsidRDefault="00A7726F">
      <w:pPr>
        <w:pStyle w:val="ConsPlusNormal"/>
        <w:spacing w:before="220"/>
        <w:ind w:firstLine="540"/>
        <w:jc w:val="both"/>
      </w:pPr>
      <w:r>
        <w:t>Маммография для женщин в возрасте от 40 до 75 лет включительно проводится один раз в 2 года.</w:t>
      </w:r>
    </w:p>
    <w:p w:rsidR="00A7726F" w:rsidRDefault="00A7726F">
      <w:pPr>
        <w:pStyle w:val="ConsPlusNormal"/>
        <w:spacing w:before="220"/>
        <w:ind w:firstLine="540"/>
        <w:jc w:val="both"/>
      </w:pPr>
      <w:r>
        <w:t xml:space="preserve">Цитологические исследования мазка шейки матки методом окрашивания по </w:t>
      </w:r>
      <w:proofErr w:type="spellStart"/>
      <w:r>
        <w:t>Папаниколау</w:t>
      </w:r>
      <w:proofErr w:type="spellEnd"/>
      <w:r>
        <w:t xml:space="preserve"> (ПАП - тест) для женщин в возрасте от 18 до 64 лет включительно - один раз в 3 года.</w:t>
      </w:r>
    </w:p>
    <w:p w:rsidR="00A7726F" w:rsidRDefault="00A7726F">
      <w:pPr>
        <w:pStyle w:val="ConsPlusNormal"/>
        <w:spacing w:before="220"/>
        <w:ind w:firstLine="540"/>
        <w:jc w:val="both"/>
      </w:pPr>
      <w:r>
        <w:t>Исследования кала на скрытую кровь для граждан в возрасте от 40 до 64 лет включительно иммунохимическим качественным или количественным методом, которые проводятся один раз в 2 года. В возрасте от 65 до 75 лет включительно - исследование кала на скрытую кровь иммунохимическим качественным или количественным методом - один раз в год.</w:t>
      </w:r>
    </w:p>
    <w:p w:rsidR="00A7726F" w:rsidRDefault="00A7726F">
      <w:pPr>
        <w:pStyle w:val="ConsPlusNormal"/>
        <w:spacing w:before="220"/>
        <w:ind w:firstLine="540"/>
        <w:jc w:val="both"/>
      </w:pPr>
      <w:r>
        <w:t>Скрининг на выявление злокачественных новообразований предстательной железы (у мужчин) в возрасте 45, 50, 55, 60 и 64 лет - определение простат специфического антигена в крови.</w:t>
      </w:r>
    </w:p>
    <w:p w:rsidR="00A7726F" w:rsidRDefault="00A7726F">
      <w:pPr>
        <w:pStyle w:val="ConsPlusNormal"/>
        <w:spacing w:before="220"/>
        <w:ind w:firstLine="540"/>
        <w:jc w:val="both"/>
      </w:pPr>
      <w:r>
        <w:t>Инвалиды и ветераны Великой Отечественной войны, супруги погибших (умерших) инвалидов и участников Великой Отечественной войны, лица, награжденные знаком "Жителю блокадного Ленинграда", бывших несовершеннолетних узников концлагерей, гетто, других мест принудительного содержания, созданных фашистами и их союзниками в период</w:t>
      </w:r>
      <w:proofErr w:type="gramStart"/>
      <w:r>
        <w:t xml:space="preserve"> В</w:t>
      </w:r>
      <w:proofErr w:type="gramEnd"/>
      <w:r>
        <w:t>торой мировой войны, инвалиды вследствие общего заболевания, трудового увечья и других причин (кроме лиц, инвалидность которых наступила вследствие их противоправных действий) независимо от возраста проходят диспансеризацию ежегодно.</w:t>
      </w:r>
    </w:p>
    <w:p w:rsidR="00A7726F" w:rsidRDefault="00A7726F">
      <w:pPr>
        <w:pStyle w:val="ConsPlusNormal"/>
        <w:spacing w:before="220"/>
        <w:ind w:firstLine="540"/>
        <w:jc w:val="both"/>
      </w:pPr>
      <w:r>
        <w:t>Диспансеризация в каждом возрастном периоде человека проводится в два этапа в соответствии с порядками проведения диспансеризации, установленными законодательством и иными нормативными правовыми актами Российской Федерации.</w:t>
      </w:r>
    </w:p>
    <w:p w:rsidR="00A7726F" w:rsidRDefault="00A7726F">
      <w:pPr>
        <w:pStyle w:val="ConsPlusNormal"/>
        <w:spacing w:before="220"/>
        <w:ind w:firstLine="540"/>
        <w:jc w:val="both"/>
      </w:pPr>
      <w:proofErr w:type="gramStart"/>
      <w:r>
        <w:t>Диспансеризации и профилактический осмотр несовершеннолетних проводятся при наличии информированного добровольного согласия гражданина или его законного представителя (в отношении несовершеннолетних и лица, признанного в установленном законом</w:t>
      </w:r>
      <w:proofErr w:type="gramEnd"/>
      <w:r>
        <w:t xml:space="preserve"> </w:t>
      </w:r>
      <w:proofErr w:type="gramStart"/>
      <w:r>
        <w:lastRenderedPageBreak/>
        <w:t>порядке</w:t>
      </w:r>
      <w:proofErr w:type="gramEnd"/>
      <w:r>
        <w:t xml:space="preserve"> недееспособным, если такое лицо по своему состоянию не способно дать согласие на медицинское вмешательство), данного с соблюдением требований, установленных </w:t>
      </w:r>
      <w:hyperlink r:id="rId4">
        <w:r>
          <w:rPr>
            <w:color w:val="0000FF"/>
          </w:rPr>
          <w:t>статьей 20</w:t>
        </w:r>
      </w:hyperlink>
      <w:r>
        <w:t xml:space="preserve"> Федерального закона от 21.11.2011 N 323-ФЗ "Об основах охраны здоровья граждан в Российской Федерации".</w:t>
      </w:r>
    </w:p>
    <w:p w:rsidR="00A7726F" w:rsidRDefault="00A7726F">
      <w:pPr>
        <w:pStyle w:val="ConsPlusNormal"/>
        <w:spacing w:before="220"/>
        <w:ind w:firstLine="540"/>
        <w:jc w:val="both"/>
      </w:pPr>
      <w:r>
        <w:t xml:space="preserve">Гражданин вправе отказаться от проведения диспансеризации в целом либо от отдельных видов медицинских вмешательств, входящих в объем диспансеризации, в соответствии со </w:t>
      </w:r>
      <w:hyperlink r:id="rId5">
        <w:r>
          <w:rPr>
            <w:color w:val="0000FF"/>
          </w:rPr>
          <w:t>статьей 20</w:t>
        </w:r>
      </w:hyperlink>
      <w:r>
        <w:t xml:space="preserve"> Федерального закона от 21.11.2011 N 323-ФЗ "Об основах охраны здоровья граждан в Российской Федерации".</w:t>
      </w:r>
    </w:p>
    <w:p w:rsidR="00A7726F" w:rsidRDefault="00A7726F">
      <w:pPr>
        <w:pStyle w:val="ConsPlusNormal"/>
        <w:jc w:val="both"/>
      </w:pPr>
    </w:p>
    <w:p w:rsidR="00E97CF4" w:rsidRDefault="00E97CF4"/>
    <w:sectPr w:rsidR="00E97CF4" w:rsidSect="00F42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26F"/>
    <w:rsid w:val="004B5328"/>
    <w:rsid w:val="007B3D91"/>
    <w:rsid w:val="00A7726F"/>
    <w:rsid w:val="00E9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2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72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6112&amp;dst=100252" TargetMode="External"/><Relationship Id="rId4" Type="http://schemas.openxmlformats.org/officeDocument/2006/relationships/hyperlink" Target="https://login.consultant.ru/link/?req=doc&amp;base=LAW&amp;n=466112&amp;dst=1002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936</Words>
  <Characters>5338</Characters>
  <Application>Microsoft Office Word</Application>
  <DocSecurity>0</DocSecurity>
  <Lines>44</Lines>
  <Paragraphs>12</Paragraphs>
  <ScaleCrop>false</ScaleCrop>
  <Company/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2024-02-21T10:47:00Z</dcterms:created>
  <dcterms:modified xsi:type="dcterms:W3CDTF">2024-02-21T11:04:00Z</dcterms:modified>
</cp:coreProperties>
</file>