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2D" w:rsidRDefault="0013412D">
      <w:pPr>
        <w:pStyle w:val="ConsPlusNormal"/>
        <w:jc w:val="right"/>
        <w:outlineLvl w:val="0"/>
      </w:pPr>
      <w:r>
        <w:t>Приложение 1</w:t>
      </w:r>
    </w:p>
    <w:p w:rsidR="0013412D" w:rsidRDefault="0013412D">
      <w:pPr>
        <w:pStyle w:val="ConsPlusNormal"/>
        <w:jc w:val="right"/>
      </w:pPr>
      <w:r>
        <w:t>к территориальной программе</w:t>
      </w:r>
    </w:p>
    <w:p w:rsidR="0013412D" w:rsidRDefault="0013412D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13412D" w:rsidRDefault="0013412D">
      <w:pPr>
        <w:pStyle w:val="ConsPlusNormal"/>
        <w:jc w:val="right"/>
      </w:pPr>
      <w:r>
        <w:t>оказания гражданам медицинской помощи</w:t>
      </w:r>
    </w:p>
    <w:p w:rsidR="0013412D" w:rsidRDefault="0013412D">
      <w:pPr>
        <w:pStyle w:val="ConsPlusNormal"/>
        <w:jc w:val="right"/>
      </w:pPr>
      <w:r>
        <w:t xml:space="preserve">Республике Калмыкия на 2024 год и </w:t>
      </w:r>
      <w:proofErr w:type="gramStart"/>
      <w:r>
        <w:t>на</w:t>
      </w:r>
      <w:proofErr w:type="gramEnd"/>
    </w:p>
    <w:p w:rsidR="0013412D" w:rsidRDefault="0013412D">
      <w:pPr>
        <w:pStyle w:val="ConsPlusNormal"/>
        <w:jc w:val="right"/>
      </w:pPr>
      <w:r>
        <w:t>плановый период 2025 и 2026 годов,</w:t>
      </w:r>
    </w:p>
    <w:p w:rsidR="0013412D" w:rsidRDefault="0013412D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13412D" w:rsidRDefault="0013412D">
      <w:pPr>
        <w:pStyle w:val="ConsPlusNormal"/>
        <w:jc w:val="right"/>
      </w:pPr>
      <w:r>
        <w:t>Правительства Республики Калмыкия</w:t>
      </w:r>
    </w:p>
    <w:p w:rsidR="0013412D" w:rsidRDefault="0013412D">
      <w:pPr>
        <w:pStyle w:val="ConsPlusNormal"/>
        <w:jc w:val="right"/>
      </w:pPr>
      <w:r>
        <w:t>от 31 января 2024 г. N 34</w:t>
      </w:r>
    </w:p>
    <w:p w:rsidR="0013412D" w:rsidRDefault="0013412D">
      <w:pPr>
        <w:pStyle w:val="ConsPlusNormal"/>
        <w:jc w:val="both"/>
      </w:pPr>
    </w:p>
    <w:p w:rsidR="0013412D" w:rsidRDefault="0013412D">
      <w:pPr>
        <w:pStyle w:val="ConsPlusTitle"/>
        <w:jc w:val="center"/>
      </w:pPr>
      <w:r>
        <w:t>УСЛОВИЯ</w:t>
      </w:r>
    </w:p>
    <w:p w:rsidR="0013412D" w:rsidRDefault="0013412D">
      <w:pPr>
        <w:pStyle w:val="ConsPlusTitle"/>
        <w:jc w:val="center"/>
      </w:pPr>
      <w:r>
        <w:t xml:space="preserve">РЕАЛИЗАЦИИ </w:t>
      </w:r>
      <w:proofErr w:type="gramStart"/>
      <w:r>
        <w:t>УСТАНОВЛЕННОГО</w:t>
      </w:r>
      <w:proofErr w:type="gramEnd"/>
      <w:r>
        <w:t xml:space="preserve"> ЗАКОНОДАТЕЛЬСТВОМ</w:t>
      </w:r>
    </w:p>
    <w:p w:rsidR="0013412D" w:rsidRDefault="0013412D">
      <w:pPr>
        <w:pStyle w:val="ConsPlusTitle"/>
        <w:jc w:val="center"/>
      </w:pPr>
      <w:r>
        <w:t>РОССИЙСКОЙ ФЕДЕРАЦИИ ПРАВА НА ВЫБОР ВРАЧА, В ТОМ ЧИСЛЕ</w:t>
      </w:r>
    </w:p>
    <w:p w:rsidR="0013412D" w:rsidRDefault="0013412D">
      <w:pPr>
        <w:pStyle w:val="ConsPlusTitle"/>
        <w:jc w:val="center"/>
      </w:pPr>
      <w:r>
        <w:t>ВРАЧА ОБЩЕЙ ПРАКТИКИ (СЕМЕЙНОГО ВРАЧА) И ЛЕЧАЩЕГО ВРАЧА</w:t>
      </w:r>
    </w:p>
    <w:p w:rsidR="0013412D" w:rsidRDefault="0013412D">
      <w:pPr>
        <w:pStyle w:val="ConsPlusTitle"/>
        <w:jc w:val="center"/>
      </w:pPr>
      <w:r>
        <w:t>(С УЧЕТОМ СОГЛАСИЯ ВРАЧА)</w:t>
      </w:r>
    </w:p>
    <w:p w:rsidR="0013412D" w:rsidRDefault="0013412D">
      <w:pPr>
        <w:pStyle w:val="ConsPlusNormal"/>
        <w:jc w:val="both"/>
      </w:pPr>
    </w:p>
    <w:p w:rsidR="0013412D" w:rsidRDefault="0013412D">
      <w:pPr>
        <w:pStyle w:val="ConsPlusNormal"/>
        <w:ind w:firstLine="540"/>
        <w:jc w:val="both"/>
      </w:pPr>
      <w:r>
        <w:t xml:space="preserve">При оказании гражданину медицинской помощи в рамках Программы государственных гарантий он имеет право на выбор медицинской организации в соответствии с действующим законодательством и на выбор врача с учетом согласия врача в порядке и на условиях, предусмотренных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 xml:space="preserve">1. Выбор пациентом медицинской организации и врача, </w:t>
      </w:r>
      <w:proofErr w:type="gramStart"/>
      <w:r>
        <w:t>оказывающих</w:t>
      </w:r>
      <w:proofErr w:type="gramEnd"/>
      <w:r>
        <w:t xml:space="preserve"> первичную медико-санитарную помощь.</w:t>
      </w:r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 xml:space="preserve">Выбор гражданином медицинской организации, оказывающей первичную медико-санитарную помощь, осуществляется не чаще чем один раз в год (за исключением случаев изменения места жительства или места пребывания гражданина) в порядке, установленном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</w:t>
      </w:r>
      <w:proofErr w:type="gramEnd"/>
      <w:r>
        <w:t xml:space="preserve"> гражданам медицинской помощи".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При отсутствии заявления гражданина о выборе врача и медицинской организации оказание первичной медико-санитарной помощи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 в соответствии с действующими нормативными документами.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>При получении первичной медико-санитарной помощи в рамках территориальной программы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чем один раз в год в выбранной медицинской организации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</w:t>
      </w:r>
      <w:proofErr w:type="gramEnd"/>
      <w:r>
        <w:t xml:space="preserve"> В случае если застрахованный, выбравший участкового врача (терапевта, педиатра), врача общей практики, проживает на закрепленном за врачом участке, медицинская организация обязана прикрепить его к данному врачу.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 xml:space="preserve">Если застрахованный не проживает на участке, закрепленном за врачом, вопрос о </w:t>
      </w:r>
      <w:r>
        <w:lastRenderedPageBreak/>
        <w:t>прикреплении к врачу решается руководителем медицинской организации (ее подразделения) совместно с врачом и пациентом с учетом рекомендуемой численности прикрепленных к медицинской организации граждан, установленной соответствующими приказами Министерства здравоохранения Российской Федерации, кадровой обеспеченности организации, нагрузки на врача и согласия последнего.</w:t>
      </w:r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 xml:space="preserve">Прикрепление граждан, проживающих в других субъектах Российской Федерации, для получения первичной медико-санитарной помощи в медицинской организации, осуществляющей свою деятельность на территории Республики Калмыкия, проводится в порядке, установленном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</w:t>
      </w:r>
      <w:proofErr w:type="gramEnd"/>
      <w:r>
        <w:t xml:space="preserve"> </w:t>
      </w:r>
      <w:proofErr w:type="gramStart"/>
      <w:r>
        <w:t>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  <w:proofErr w:type="gramEnd"/>
    </w:p>
    <w:p w:rsidR="0013412D" w:rsidRDefault="0013412D">
      <w:pPr>
        <w:pStyle w:val="ConsPlusNormal"/>
        <w:spacing w:before="220"/>
        <w:ind w:firstLine="540"/>
        <w:jc w:val="both"/>
      </w:pPr>
      <w:r>
        <w:t>В медицинской организации в доступной форме должен быть размещен перечень врачей-терапевтов, врачей-терапевтов участковых, врачей-педиатров, врачей-педиатров участковых, врачей общей практики (семейных врачей) или фельдшеров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 xml:space="preserve">В случае требования гражданина о замене лечащего врача (за исключением случаев оказания специализированной медицинской помощи) он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 </w:t>
      </w:r>
      <w:proofErr w:type="gramStart"/>
      <w:r>
        <w:t xml:space="preserve">С целью реализации данного права гражданина руководитель медицинской организации оказывает гражданину содействие в порядке, установленном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407н "Об утверждении Порядка содействия руководителем медицинской организации (ее подразделения) выбору пациентом врача в случае требования пациента о замене лечащего врача)".</w:t>
      </w:r>
      <w:proofErr w:type="gramEnd"/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>При изменении места жительства гражданин имеет право по своему выбору прикрепиться к другому врачу терапевту, врачу-терапевту участковому, врачу-педиатру, врачу-педиатру участковому, врачу общей практики (семейному врачу) или фельдшеру в медицинской организации по новому месту жительства либо сохранить прикрепление к прежнему врачу-терапевту, врачу-терапевту участковому, врачу-педиатру, врачу-педиатру участковому, врачу общей практики (семейному врачу) или фельдшеру.</w:t>
      </w:r>
      <w:proofErr w:type="gramEnd"/>
    </w:p>
    <w:p w:rsidR="0013412D" w:rsidRDefault="0013412D">
      <w:pPr>
        <w:pStyle w:val="ConsPlusNormal"/>
        <w:spacing w:before="220"/>
        <w:ind w:firstLine="540"/>
        <w:jc w:val="both"/>
      </w:pPr>
      <w:r>
        <w:t>Для ребенка до достижения им совершеннолетия, для гражданина, признанного в установленном порядке недееспособным, выбор медицинской организации и врача осуществляется родителями или другими законными представителями.</w:t>
      </w:r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>Выбор медицинской организации, оказывающей первичную специализированную медико-санитарную помощь, осуществляется при направлении пациента иными медицинскими организациями в случае невозможности оказания последними специализированной медицинской помощи, в соответствии со стандартами, путем подачи заявления лично или через своего представителя на имя руководителя направляющей медицинской организации или при непосредственном обращении граждан для оказания первичной специализированной медико-санитарной помощи.</w:t>
      </w:r>
      <w:proofErr w:type="gramEnd"/>
    </w:p>
    <w:p w:rsidR="0013412D" w:rsidRDefault="0013412D">
      <w:pPr>
        <w:pStyle w:val="ConsPlusNormal"/>
        <w:spacing w:before="220"/>
        <w:ind w:firstLine="540"/>
        <w:jc w:val="both"/>
      </w:pPr>
      <w:r>
        <w:t>Лечащий врач (врачебная комиссия) направляющей организации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 xml:space="preserve">2. Выбор пациентом медицинской организации и врача, </w:t>
      </w:r>
      <w:proofErr w:type="gramStart"/>
      <w:r>
        <w:t>оказывающих</w:t>
      </w:r>
      <w:proofErr w:type="gramEnd"/>
      <w:r>
        <w:t xml:space="preserve"> плановую </w:t>
      </w:r>
      <w:r>
        <w:lastRenderedPageBreak/>
        <w:t>специализированную медицинскую помощь в условиях круглосуточного стационара.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Для оказания плановой специализированной медицинской помощи в условиях круглосуточного стационара лечащим врачом пациент направляется в медицинскую организацию в соответствии с порядками и стандартами медицинской помощи, утверждаемыми Министерством здравоохранения Российской Федерации.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3.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 если в реализации Программы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Программой.</w:t>
      </w:r>
    </w:p>
    <w:p w:rsidR="0013412D" w:rsidRDefault="0013412D">
      <w:pPr>
        <w:pStyle w:val="ConsPlusNormal"/>
        <w:spacing w:before="220"/>
        <w:ind w:firstLine="540"/>
        <w:jc w:val="both"/>
      </w:pPr>
      <w:proofErr w:type="gramStart"/>
      <w:r>
        <w:t>В случае если медицинская организация, выбранная гражданином, не позволяет обеспечить выполнение условий оказания медицинской помощи, установленных Программой, в части сроков ожидания и очередности получения медицинской помощи, гражданин вправе отказаться от выбранной медицинской организации и выбрать другую медицинскую организацию, либо дать письменное информированное добровольное согласие на лечение в выбранной им медицинской организации с нарушением сроков ожидания и очередности получения медицинской помощи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Программой.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При несогласии пациента с направлением в медицинскую организацию, в которой предполагается его лечение, он имеет право самостоятельно выбрать другую медицинскую организацию в соответствии с действующими нормативными и правовыми актами Российской Федерации и Республики Калмыкия.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4. Настоящий порядок не распространяется: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на случаи оказания скорой и неотложной медицинской помощи;</w:t>
      </w:r>
    </w:p>
    <w:p w:rsidR="0013412D" w:rsidRDefault="0013412D">
      <w:pPr>
        <w:pStyle w:val="ConsPlusNormal"/>
        <w:spacing w:before="220"/>
        <w:ind w:firstLine="540"/>
        <w:jc w:val="both"/>
      </w:pPr>
      <w:r>
        <w:t>на случаи оказания медицинской помощи гражданам, страдающим социально значимыми заболеваниями, гражданам, страдающим заболеваниями, представляющим опасность для окружающих.</w:t>
      </w:r>
    </w:p>
    <w:p w:rsidR="00E97CF4" w:rsidRDefault="00E97CF4"/>
    <w:sectPr w:rsidR="00E97CF4" w:rsidSect="0094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2D"/>
    <w:rsid w:val="0013412D"/>
    <w:rsid w:val="0060602C"/>
    <w:rsid w:val="00E42CE9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4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307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33" TargetMode="External"/><Relationship Id="rId5" Type="http://schemas.openxmlformats.org/officeDocument/2006/relationships/hyperlink" Target="https://login.consultant.ru/link/?req=doc&amp;base=LAW&amp;n=130221" TargetMode="External"/><Relationship Id="rId4" Type="http://schemas.openxmlformats.org/officeDocument/2006/relationships/hyperlink" Target="https://login.consultant.ru/link/?req=doc&amp;base=LAW&amp;n=4661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2024-02-21T10:35:00Z</dcterms:created>
  <dcterms:modified xsi:type="dcterms:W3CDTF">2024-02-21T11:02:00Z</dcterms:modified>
</cp:coreProperties>
</file>